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1F" w:rsidRDefault="003B661F" w:rsidP="003B661F">
      <w:pPr>
        <w:jc w:val="right"/>
      </w:pPr>
    </w:p>
    <w:p w:rsidR="003B661F" w:rsidRDefault="007D5F52" w:rsidP="007F76DA">
      <w:pPr>
        <w:jc w:val="center"/>
        <w:rPr>
          <w:b/>
          <w:sz w:val="28"/>
          <w:szCs w:val="28"/>
          <w:vertAlign w:val="superscript"/>
        </w:rPr>
      </w:pPr>
      <w:r>
        <w:rPr>
          <w:b/>
          <w:sz w:val="28"/>
          <w:szCs w:val="28"/>
        </w:rPr>
        <w:t>ДИНАМИКА ДЕНЕЖНЫХ ДОХОДОВ НАСЕЛЕНИЯ</w:t>
      </w:r>
      <w:r w:rsidR="00DA0460" w:rsidRPr="00DA0460">
        <w:rPr>
          <w:b/>
          <w:sz w:val="28"/>
          <w:szCs w:val="28"/>
          <w:vertAlign w:val="superscript"/>
        </w:rPr>
        <w:t>1</w:t>
      </w:r>
      <w:bookmarkStart w:id="0" w:name="_GoBack"/>
      <w:bookmarkEnd w:id="0"/>
      <w:r w:rsidR="00787D1B">
        <w:rPr>
          <w:b/>
          <w:sz w:val="28"/>
          <w:szCs w:val="28"/>
          <w:vertAlign w:val="superscript"/>
        </w:rPr>
        <w:t>)</w:t>
      </w:r>
    </w:p>
    <w:tbl>
      <w:tblPr>
        <w:tblStyle w:val="a5"/>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89"/>
        <w:gridCol w:w="2180"/>
        <w:gridCol w:w="1662"/>
        <w:gridCol w:w="2180"/>
        <w:gridCol w:w="1660"/>
      </w:tblGrid>
      <w:tr w:rsidR="007D5ADB" w:rsidRPr="007D5ADB" w:rsidTr="00C2143D">
        <w:tc>
          <w:tcPr>
            <w:tcW w:w="1889" w:type="dxa"/>
            <w:vMerge w:val="restart"/>
            <w:tcBorders>
              <w:top w:val="double" w:sz="4" w:space="0" w:color="auto"/>
            </w:tcBorders>
            <w:shd w:val="clear" w:color="auto" w:fill="DEEAF6" w:themeFill="accent1" w:themeFillTint="33"/>
          </w:tcPr>
          <w:p w:rsidR="003B661F" w:rsidRDefault="003B661F" w:rsidP="003B661F">
            <w:pPr>
              <w:jc w:val="right"/>
            </w:pPr>
          </w:p>
        </w:tc>
        <w:tc>
          <w:tcPr>
            <w:tcW w:w="3842" w:type="dxa"/>
            <w:gridSpan w:val="2"/>
            <w:tcBorders>
              <w:top w:val="double" w:sz="4" w:space="0" w:color="auto"/>
              <w:bottom w:val="single" w:sz="4" w:space="0" w:color="auto"/>
            </w:tcBorders>
            <w:shd w:val="clear" w:color="auto" w:fill="DEEAF6" w:themeFill="accent1" w:themeFillTint="33"/>
            <w:vAlign w:val="center"/>
          </w:tcPr>
          <w:p w:rsidR="007D5F52" w:rsidRDefault="003B661F" w:rsidP="003B661F">
            <w:pPr>
              <w:jc w:val="center"/>
            </w:pPr>
            <w:r>
              <w:t xml:space="preserve">Реальные денежные доходы </w:t>
            </w:r>
          </w:p>
          <w:p w:rsidR="003B661F" w:rsidRDefault="003B661F" w:rsidP="003B661F">
            <w:pPr>
              <w:jc w:val="center"/>
            </w:pPr>
            <w:r>
              <w:t>в % к</w:t>
            </w:r>
          </w:p>
        </w:tc>
        <w:tc>
          <w:tcPr>
            <w:tcW w:w="3840" w:type="dxa"/>
            <w:gridSpan w:val="2"/>
            <w:tcBorders>
              <w:top w:val="double" w:sz="4" w:space="0" w:color="auto"/>
              <w:bottom w:val="single" w:sz="4" w:space="0" w:color="auto"/>
            </w:tcBorders>
            <w:shd w:val="clear" w:color="auto" w:fill="DEEAF6" w:themeFill="accent1" w:themeFillTint="33"/>
            <w:vAlign w:val="center"/>
          </w:tcPr>
          <w:p w:rsidR="007D5F52" w:rsidRDefault="003B661F" w:rsidP="003B661F">
            <w:pPr>
              <w:jc w:val="center"/>
            </w:pPr>
            <w:r>
              <w:t xml:space="preserve">Реальные располагаемые </w:t>
            </w:r>
          </w:p>
          <w:p w:rsidR="003B661F" w:rsidRDefault="003B661F" w:rsidP="003B661F">
            <w:pPr>
              <w:jc w:val="center"/>
            </w:pPr>
            <w:r>
              <w:t>денежные доходы в % к</w:t>
            </w:r>
          </w:p>
        </w:tc>
      </w:tr>
      <w:tr w:rsidR="00F47ACF" w:rsidTr="00A4787F">
        <w:tc>
          <w:tcPr>
            <w:tcW w:w="1889" w:type="dxa"/>
            <w:vMerge/>
            <w:tcBorders>
              <w:bottom w:val="double" w:sz="4" w:space="0" w:color="auto"/>
            </w:tcBorders>
            <w:shd w:val="clear" w:color="auto" w:fill="DEEAF6" w:themeFill="accent1" w:themeFillTint="33"/>
          </w:tcPr>
          <w:p w:rsidR="003B661F" w:rsidRDefault="003B661F" w:rsidP="003B661F">
            <w:pPr>
              <w:jc w:val="right"/>
            </w:pPr>
          </w:p>
        </w:tc>
        <w:tc>
          <w:tcPr>
            <w:tcW w:w="2180" w:type="dxa"/>
            <w:tcBorders>
              <w:top w:val="single" w:sz="4" w:space="0" w:color="auto"/>
              <w:bottom w:val="double" w:sz="4" w:space="0" w:color="auto"/>
            </w:tcBorders>
            <w:shd w:val="clear" w:color="auto" w:fill="DEEAF6" w:themeFill="accent1" w:themeFillTint="33"/>
            <w:vAlign w:val="center"/>
          </w:tcPr>
          <w:p w:rsidR="00F47ACF" w:rsidRDefault="003B661F" w:rsidP="003B661F">
            <w:pPr>
              <w:jc w:val="center"/>
            </w:pPr>
            <w:r>
              <w:t>соответствующему периоду</w:t>
            </w:r>
          </w:p>
          <w:p w:rsidR="003B661F" w:rsidRDefault="003B661F" w:rsidP="003B661F">
            <w:pPr>
              <w:jc w:val="center"/>
            </w:pPr>
            <w:r>
              <w:t xml:space="preserve"> предыдущего года</w:t>
            </w:r>
          </w:p>
        </w:tc>
        <w:tc>
          <w:tcPr>
            <w:tcW w:w="1662" w:type="dxa"/>
            <w:tcBorders>
              <w:top w:val="single" w:sz="4" w:space="0" w:color="auto"/>
              <w:bottom w:val="double" w:sz="4" w:space="0" w:color="auto"/>
            </w:tcBorders>
            <w:shd w:val="clear" w:color="auto" w:fill="DEEAF6" w:themeFill="accent1" w:themeFillTint="33"/>
            <w:vAlign w:val="center"/>
          </w:tcPr>
          <w:p w:rsidR="003B661F" w:rsidRDefault="003B661F" w:rsidP="003B661F">
            <w:pPr>
              <w:jc w:val="center"/>
            </w:pPr>
            <w:r>
              <w:t>предыдущему периоду</w:t>
            </w:r>
          </w:p>
        </w:tc>
        <w:tc>
          <w:tcPr>
            <w:tcW w:w="2180" w:type="dxa"/>
            <w:tcBorders>
              <w:top w:val="single" w:sz="4" w:space="0" w:color="auto"/>
              <w:bottom w:val="double" w:sz="4" w:space="0" w:color="auto"/>
            </w:tcBorders>
            <w:shd w:val="clear" w:color="auto" w:fill="DEEAF6" w:themeFill="accent1" w:themeFillTint="33"/>
            <w:vAlign w:val="center"/>
          </w:tcPr>
          <w:p w:rsidR="00F47ACF" w:rsidRDefault="003B661F" w:rsidP="00F47ACF">
            <w:pPr>
              <w:jc w:val="center"/>
            </w:pPr>
            <w:r>
              <w:t>соответствующему периоду</w:t>
            </w:r>
          </w:p>
          <w:p w:rsidR="003B661F" w:rsidRDefault="003B661F" w:rsidP="00F47ACF">
            <w:pPr>
              <w:jc w:val="center"/>
            </w:pPr>
            <w:r>
              <w:t>предыдущего года</w:t>
            </w:r>
          </w:p>
        </w:tc>
        <w:tc>
          <w:tcPr>
            <w:tcW w:w="1660" w:type="dxa"/>
            <w:tcBorders>
              <w:top w:val="single" w:sz="4" w:space="0" w:color="auto"/>
              <w:bottom w:val="double" w:sz="4" w:space="0" w:color="auto"/>
            </w:tcBorders>
            <w:shd w:val="clear" w:color="auto" w:fill="DEEAF6" w:themeFill="accent1" w:themeFillTint="33"/>
            <w:vAlign w:val="center"/>
          </w:tcPr>
          <w:p w:rsidR="003B661F" w:rsidRDefault="003B661F" w:rsidP="003B661F">
            <w:pPr>
              <w:jc w:val="center"/>
            </w:pPr>
            <w:r>
              <w:t>предыдущему периоду</w:t>
            </w:r>
          </w:p>
        </w:tc>
      </w:tr>
      <w:tr w:rsidR="003D51BE" w:rsidTr="007D5ADB">
        <w:tc>
          <w:tcPr>
            <w:tcW w:w="1889" w:type="dxa"/>
            <w:tcBorders>
              <w:top w:val="single" w:sz="4" w:space="0" w:color="auto"/>
              <w:bottom w:val="single" w:sz="4" w:space="0" w:color="auto"/>
              <w:right w:val="nil"/>
            </w:tcBorders>
            <w:shd w:val="clear" w:color="auto" w:fill="FFFFFF" w:themeFill="background1"/>
          </w:tcPr>
          <w:p w:rsidR="003D51BE" w:rsidRPr="007D5ADB" w:rsidRDefault="003D51BE" w:rsidP="00551160">
            <w:pPr>
              <w:spacing w:line="245" w:lineRule="auto"/>
              <w:ind w:left="1134" w:right="-312" w:hanging="1134"/>
              <w:rPr>
                <w:color w:val="FFFFFF" w:themeColor="background1"/>
              </w:rPr>
            </w:pPr>
          </w:p>
        </w:tc>
        <w:tc>
          <w:tcPr>
            <w:tcW w:w="2180" w:type="dxa"/>
            <w:tcBorders>
              <w:top w:val="single" w:sz="4" w:space="0" w:color="auto"/>
              <w:left w:val="nil"/>
              <w:bottom w:val="single" w:sz="4" w:space="0" w:color="auto"/>
              <w:right w:val="nil"/>
            </w:tcBorders>
          </w:tcPr>
          <w:p w:rsidR="003D51BE" w:rsidRDefault="003D51BE" w:rsidP="00DA0460">
            <w:pPr>
              <w:spacing w:line="245" w:lineRule="auto"/>
              <w:jc w:val="right"/>
            </w:pPr>
          </w:p>
        </w:tc>
        <w:tc>
          <w:tcPr>
            <w:tcW w:w="1662" w:type="dxa"/>
            <w:tcBorders>
              <w:top w:val="single" w:sz="4" w:space="0" w:color="auto"/>
              <w:left w:val="nil"/>
              <w:bottom w:val="single" w:sz="4" w:space="0" w:color="auto"/>
              <w:right w:val="nil"/>
            </w:tcBorders>
          </w:tcPr>
          <w:p w:rsidR="003D51BE" w:rsidRPr="003D51BE" w:rsidRDefault="007D5ADB" w:rsidP="003D51BE">
            <w:pPr>
              <w:spacing w:line="245" w:lineRule="auto"/>
              <w:jc w:val="center"/>
              <w:rPr>
                <w:b/>
              </w:rPr>
            </w:pPr>
            <w:r>
              <w:rPr>
                <w:b/>
              </w:rPr>
              <w:t>2021</w:t>
            </w:r>
          </w:p>
        </w:tc>
        <w:tc>
          <w:tcPr>
            <w:tcW w:w="2180" w:type="dxa"/>
            <w:tcBorders>
              <w:top w:val="single" w:sz="4" w:space="0" w:color="auto"/>
              <w:left w:val="nil"/>
              <w:bottom w:val="single" w:sz="4" w:space="0" w:color="auto"/>
              <w:right w:val="nil"/>
            </w:tcBorders>
          </w:tcPr>
          <w:p w:rsidR="003D51BE" w:rsidRDefault="003D51BE" w:rsidP="00F47ACF">
            <w:pPr>
              <w:spacing w:line="245" w:lineRule="auto"/>
              <w:jc w:val="right"/>
            </w:pPr>
          </w:p>
        </w:tc>
        <w:tc>
          <w:tcPr>
            <w:tcW w:w="1660" w:type="dxa"/>
            <w:tcBorders>
              <w:top w:val="single" w:sz="4" w:space="0" w:color="auto"/>
              <w:left w:val="nil"/>
              <w:bottom w:val="single" w:sz="4" w:space="0" w:color="auto"/>
            </w:tcBorders>
            <w:vAlign w:val="bottom"/>
          </w:tcPr>
          <w:p w:rsidR="003D51BE" w:rsidRDefault="003D51BE" w:rsidP="00352D6A">
            <w:pPr>
              <w:spacing w:line="245" w:lineRule="auto"/>
              <w:jc w:val="right"/>
            </w:pPr>
          </w:p>
        </w:tc>
      </w:tr>
      <w:tr w:rsidR="003D51BE" w:rsidTr="00A4787F">
        <w:tc>
          <w:tcPr>
            <w:tcW w:w="1889" w:type="dxa"/>
            <w:tcBorders>
              <w:top w:val="single" w:sz="4" w:space="0" w:color="auto"/>
              <w:bottom w:val="single" w:sz="4" w:space="0" w:color="auto"/>
            </w:tcBorders>
            <w:shd w:val="clear" w:color="auto" w:fill="DEEAF6" w:themeFill="accent1" w:themeFillTint="33"/>
          </w:tcPr>
          <w:p w:rsidR="003D51BE" w:rsidRDefault="003D51BE" w:rsidP="00444246">
            <w:pPr>
              <w:spacing w:line="245" w:lineRule="auto"/>
            </w:pPr>
            <w:r w:rsidRPr="00F47ACF">
              <w:t>I квартал</w:t>
            </w:r>
          </w:p>
        </w:tc>
        <w:tc>
          <w:tcPr>
            <w:tcW w:w="2180" w:type="dxa"/>
            <w:tcBorders>
              <w:top w:val="single" w:sz="4" w:space="0" w:color="auto"/>
              <w:bottom w:val="single" w:sz="4" w:space="0" w:color="auto"/>
            </w:tcBorders>
          </w:tcPr>
          <w:p w:rsidR="003D51BE" w:rsidRDefault="00DF3F3F" w:rsidP="0021042F">
            <w:pPr>
              <w:spacing w:line="245" w:lineRule="auto"/>
              <w:jc w:val="right"/>
            </w:pPr>
            <w:r>
              <w:t>105,9</w:t>
            </w:r>
          </w:p>
        </w:tc>
        <w:tc>
          <w:tcPr>
            <w:tcW w:w="1662" w:type="dxa"/>
            <w:tcBorders>
              <w:top w:val="single" w:sz="4" w:space="0" w:color="auto"/>
              <w:bottom w:val="single" w:sz="4" w:space="0" w:color="auto"/>
            </w:tcBorders>
          </w:tcPr>
          <w:p w:rsidR="003D51BE" w:rsidRDefault="00DF3F3F" w:rsidP="00F47ACF">
            <w:pPr>
              <w:spacing w:line="245" w:lineRule="auto"/>
              <w:jc w:val="right"/>
            </w:pPr>
            <w:r>
              <w:t>81,9</w:t>
            </w:r>
          </w:p>
        </w:tc>
        <w:tc>
          <w:tcPr>
            <w:tcW w:w="2180" w:type="dxa"/>
            <w:tcBorders>
              <w:top w:val="single" w:sz="4" w:space="0" w:color="auto"/>
              <w:bottom w:val="single" w:sz="4" w:space="0" w:color="auto"/>
            </w:tcBorders>
          </w:tcPr>
          <w:p w:rsidR="003D51BE" w:rsidRDefault="00DF3F3F" w:rsidP="007B1498">
            <w:pPr>
              <w:spacing w:line="245" w:lineRule="auto"/>
              <w:jc w:val="right"/>
            </w:pPr>
            <w:r>
              <w:t>105,</w:t>
            </w:r>
            <w:r w:rsidR="00FB2C6C">
              <w:t>5</w:t>
            </w:r>
          </w:p>
        </w:tc>
        <w:tc>
          <w:tcPr>
            <w:tcW w:w="1660" w:type="dxa"/>
            <w:tcBorders>
              <w:top w:val="single" w:sz="4" w:space="0" w:color="auto"/>
              <w:bottom w:val="single" w:sz="4" w:space="0" w:color="auto"/>
            </w:tcBorders>
            <w:vAlign w:val="bottom"/>
          </w:tcPr>
          <w:p w:rsidR="003D51BE" w:rsidRDefault="00DF3F3F" w:rsidP="00352D6A">
            <w:pPr>
              <w:spacing w:line="245" w:lineRule="auto"/>
              <w:jc w:val="right"/>
            </w:pPr>
            <w:r>
              <w:t>82,1</w:t>
            </w:r>
          </w:p>
        </w:tc>
      </w:tr>
      <w:tr w:rsidR="003D51BE" w:rsidTr="00A4787F">
        <w:tc>
          <w:tcPr>
            <w:tcW w:w="1889" w:type="dxa"/>
            <w:tcBorders>
              <w:top w:val="single" w:sz="4" w:space="0" w:color="auto"/>
              <w:bottom w:val="single" w:sz="4" w:space="0" w:color="auto"/>
            </w:tcBorders>
            <w:shd w:val="clear" w:color="auto" w:fill="DEEAF6" w:themeFill="accent1" w:themeFillTint="33"/>
          </w:tcPr>
          <w:p w:rsidR="003D51BE" w:rsidRPr="00F47ACF" w:rsidRDefault="003D51BE" w:rsidP="00444246">
            <w:pPr>
              <w:spacing w:line="245" w:lineRule="auto"/>
            </w:pPr>
            <w:r>
              <w:rPr>
                <w:lang w:val="en-US"/>
              </w:rPr>
              <w:t>II</w:t>
            </w:r>
            <w:r>
              <w:t xml:space="preserve"> квартал </w:t>
            </w:r>
          </w:p>
        </w:tc>
        <w:tc>
          <w:tcPr>
            <w:tcW w:w="2180" w:type="dxa"/>
            <w:tcBorders>
              <w:top w:val="single" w:sz="4" w:space="0" w:color="auto"/>
              <w:bottom w:val="single" w:sz="4" w:space="0" w:color="auto"/>
            </w:tcBorders>
          </w:tcPr>
          <w:p w:rsidR="003D51BE" w:rsidRPr="00152AC3" w:rsidRDefault="002670EA" w:rsidP="00152AC3">
            <w:pPr>
              <w:spacing w:line="245" w:lineRule="auto"/>
              <w:jc w:val="right"/>
              <w:rPr>
                <w:lang w:val="en-US"/>
              </w:rPr>
            </w:pPr>
            <w:r>
              <w:t>108,</w:t>
            </w:r>
            <w:r w:rsidR="00152AC3">
              <w:rPr>
                <w:lang w:val="en-US"/>
              </w:rPr>
              <w:t>8</w:t>
            </w:r>
          </w:p>
        </w:tc>
        <w:tc>
          <w:tcPr>
            <w:tcW w:w="1662" w:type="dxa"/>
            <w:tcBorders>
              <w:top w:val="single" w:sz="4" w:space="0" w:color="auto"/>
              <w:bottom w:val="single" w:sz="4" w:space="0" w:color="auto"/>
            </w:tcBorders>
          </w:tcPr>
          <w:p w:rsidR="003D51BE" w:rsidRDefault="00DF3F3F" w:rsidP="00F47ACF">
            <w:pPr>
              <w:spacing w:line="245" w:lineRule="auto"/>
              <w:jc w:val="right"/>
            </w:pPr>
            <w:r>
              <w:t>103,5</w:t>
            </w:r>
          </w:p>
        </w:tc>
        <w:tc>
          <w:tcPr>
            <w:tcW w:w="2180" w:type="dxa"/>
            <w:tcBorders>
              <w:top w:val="single" w:sz="4" w:space="0" w:color="auto"/>
              <w:bottom w:val="single" w:sz="4" w:space="0" w:color="auto"/>
            </w:tcBorders>
          </w:tcPr>
          <w:p w:rsidR="003D51BE" w:rsidRDefault="002670EA" w:rsidP="00F47ACF">
            <w:pPr>
              <w:spacing w:line="245" w:lineRule="auto"/>
              <w:jc w:val="right"/>
            </w:pPr>
            <w:r>
              <w:t>106,6</w:t>
            </w:r>
          </w:p>
        </w:tc>
        <w:tc>
          <w:tcPr>
            <w:tcW w:w="1660" w:type="dxa"/>
            <w:tcBorders>
              <w:top w:val="single" w:sz="4" w:space="0" w:color="auto"/>
              <w:bottom w:val="single" w:sz="4" w:space="0" w:color="auto"/>
            </w:tcBorders>
            <w:vAlign w:val="bottom"/>
          </w:tcPr>
          <w:p w:rsidR="003D51BE" w:rsidRDefault="00DF3F3F" w:rsidP="00352D6A">
            <w:pPr>
              <w:spacing w:line="245" w:lineRule="auto"/>
              <w:jc w:val="right"/>
            </w:pPr>
            <w:r>
              <w:t>102,2</w:t>
            </w:r>
          </w:p>
        </w:tc>
      </w:tr>
      <w:tr w:rsidR="003D51BE" w:rsidTr="00A4787F">
        <w:tc>
          <w:tcPr>
            <w:tcW w:w="1889" w:type="dxa"/>
            <w:tcBorders>
              <w:top w:val="single" w:sz="4" w:space="0" w:color="auto"/>
              <w:bottom w:val="single" w:sz="4" w:space="0" w:color="auto"/>
            </w:tcBorders>
            <w:shd w:val="clear" w:color="auto" w:fill="DEEAF6" w:themeFill="accent1" w:themeFillTint="33"/>
          </w:tcPr>
          <w:p w:rsidR="003D51BE" w:rsidRPr="00F47ACF" w:rsidRDefault="003D51BE" w:rsidP="00444246">
            <w:pPr>
              <w:spacing w:line="245" w:lineRule="auto"/>
            </w:pPr>
            <w:r>
              <w:rPr>
                <w:lang w:val="en-US"/>
              </w:rPr>
              <w:t>I</w:t>
            </w:r>
            <w:r>
              <w:t xml:space="preserve"> полугодие</w:t>
            </w:r>
          </w:p>
        </w:tc>
        <w:tc>
          <w:tcPr>
            <w:tcW w:w="2180" w:type="dxa"/>
            <w:tcBorders>
              <w:top w:val="single" w:sz="4" w:space="0" w:color="auto"/>
              <w:bottom w:val="single" w:sz="4" w:space="0" w:color="auto"/>
            </w:tcBorders>
          </w:tcPr>
          <w:p w:rsidR="003D51BE" w:rsidRDefault="00DF3F3F" w:rsidP="005661F2">
            <w:pPr>
              <w:spacing w:line="245" w:lineRule="auto"/>
              <w:jc w:val="right"/>
            </w:pPr>
            <w:r>
              <w:t>107,4</w:t>
            </w:r>
          </w:p>
        </w:tc>
        <w:tc>
          <w:tcPr>
            <w:tcW w:w="1662" w:type="dxa"/>
            <w:tcBorders>
              <w:top w:val="single" w:sz="4" w:space="0" w:color="auto"/>
              <w:bottom w:val="single" w:sz="4" w:space="0" w:color="auto"/>
            </w:tcBorders>
          </w:tcPr>
          <w:p w:rsidR="003D51BE" w:rsidRDefault="003D51BE" w:rsidP="00F47ACF">
            <w:pPr>
              <w:spacing w:line="245" w:lineRule="auto"/>
              <w:jc w:val="right"/>
            </w:pPr>
          </w:p>
        </w:tc>
        <w:tc>
          <w:tcPr>
            <w:tcW w:w="2180" w:type="dxa"/>
            <w:tcBorders>
              <w:top w:val="single" w:sz="4" w:space="0" w:color="auto"/>
              <w:bottom w:val="single" w:sz="4" w:space="0" w:color="auto"/>
            </w:tcBorders>
          </w:tcPr>
          <w:p w:rsidR="003D51BE" w:rsidRDefault="00DF3F3F" w:rsidP="00F47ACF">
            <w:pPr>
              <w:spacing w:line="245" w:lineRule="auto"/>
              <w:jc w:val="right"/>
            </w:pPr>
            <w:r>
              <w:t>106,1</w:t>
            </w:r>
          </w:p>
        </w:tc>
        <w:tc>
          <w:tcPr>
            <w:tcW w:w="1660" w:type="dxa"/>
            <w:tcBorders>
              <w:top w:val="single" w:sz="4" w:space="0" w:color="auto"/>
              <w:bottom w:val="single" w:sz="4" w:space="0" w:color="auto"/>
            </w:tcBorders>
            <w:vAlign w:val="bottom"/>
          </w:tcPr>
          <w:p w:rsidR="003D51BE" w:rsidRDefault="003D51BE" w:rsidP="00352D6A">
            <w:pPr>
              <w:spacing w:line="245" w:lineRule="auto"/>
              <w:jc w:val="right"/>
            </w:pPr>
          </w:p>
        </w:tc>
      </w:tr>
      <w:tr w:rsidR="0021042F" w:rsidTr="00A4787F">
        <w:tc>
          <w:tcPr>
            <w:tcW w:w="1889" w:type="dxa"/>
            <w:tcBorders>
              <w:top w:val="single" w:sz="4" w:space="0" w:color="auto"/>
              <w:bottom w:val="single" w:sz="4" w:space="0" w:color="auto"/>
            </w:tcBorders>
            <w:shd w:val="clear" w:color="auto" w:fill="DEEAF6" w:themeFill="accent1" w:themeFillTint="33"/>
          </w:tcPr>
          <w:p w:rsidR="0021042F" w:rsidRDefault="0021042F" w:rsidP="00E83A69">
            <w:pPr>
              <w:spacing w:line="245" w:lineRule="auto"/>
              <w:rPr>
                <w:lang w:val="en-US"/>
              </w:rPr>
            </w:pPr>
            <w:r w:rsidRPr="00551160">
              <w:rPr>
                <w:lang w:val="en-US"/>
              </w:rPr>
              <w:t>III квартал</w:t>
            </w:r>
          </w:p>
        </w:tc>
        <w:tc>
          <w:tcPr>
            <w:tcW w:w="2180" w:type="dxa"/>
            <w:tcBorders>
              <w:top w:val="single" w:sz="4" w:space="0" w:color="auto"/>
              <w:bottom w:val="single" w:sz="4" w:space="0" w:color="auto"/>
            </w:tcBorders>
          </w:tcPr>
          <w:p w:rsidR="0021042F" w:rsidRDefault="00DF3F3F" w:rsidP="000B3ACC">
            <w:pPr>
              <w:spacing w:line="245" w:lineRule="auto"/>
              <w:jc w:val="right"/>
            </w:pPr>
            <w:r>
              <w:t>110,4</w:t>
            </w:r>
          </w:p>
        </w:tc>
        <w:tc>
          <w:tcPr>
            <w:tcW w:w="1662" w:type="dxa"/>
            <w:tcBorders>
              <w:top w:val="single" w:sz="4" w:space="0" w:color="auto"/>
              <w:bottom w:val="single" w:sz="4" w:space="0" w:color="auto"/>
            </w:tcBorders>
          </w:tcPr>
          <w:p w:rsidR="0021042F" w:rsidRDefault="00DF3F3F" w:rsidP="00F47ACF">
            <w:pPr>
              <w:spacing w:line="245" w:lineRule="auto"/>
              <w:jc w:val="right"/>
            </w:pPr>
            <w:r>
              <w:t>122,4</w:t>
            </w:r>
          </w:p>
        </w:tc>
        <w:tc>
          <w:tcPr>
            <w:tcW w:w="2180" w:type="dxa"/>
            <w:tcBorders>
              <w:top w:val="single" w:sz="4" w:space="0" w:color="auto"/>
              <w:bottom w:val="single" w:sz="4" w:space="0" w:color="auto"/>
            </w:tcBorders>
          </w:tcPr>
          <w:p w:rsidR="0021042F" w:rsidRDefault="00FB2C6C" w:rsidP="000B3ACC">
            <w:pPr>
              <w:spacing w:line="245" w:lineRule="auto"/>
              <w:jc w:val="right"/>
            </w:pPr>
            <w:r>
              <w:t>110,5</w:t>
            </w:r>
          </w:p>
        </w:tc>
        <w:tc>
          <w:tcPr>
            <w:tcW w:w="1660" w:type="dxa"/>
            <w:tcBorders>
              <w:top w:val="single" w:sz="4" w:space="0" w:color="auto"/>
              <w:bottom w:val="single" w:sz="4" w:space="0" w:color="auto"/>
            </w:tcBorders>
            <w:vAlign w:val="bottom"/>
          </w:tcPr>
          <w:p w:rsidR="0021042F" w:rsidRDefault="002670EA" w:rsidP="00352D6A">
            <w:pPr>
              <w:spacing w:line="245" w:lineRule="auto"/>
              <w:jc w:val="right"/>
            </w:pPr>
            <w:r>
              <w:t>125,1</w:t>
            </w:r>
          </w:p>
        </w:tc>
      </w:tr>
      <w:tr w:rsidR="0021042F" w:rsidTr="00A4787F">
        <w:tc>
          <w:tcPr>
            <w:tcW w:w="1889" w:type="dxa"/>
            <w:tcBorders>
              <w:top w:val="single" w:sz="4" w:space="0" w:color="auto"/>
              <w:bottom w:val="single" w:sz="4" w:space="0" w:color="auto"/>
            </w:tcBorders>
            <w:shd w:val="clear" w:color="auto" w:fill="DEEAF6" w:themeFill="accent1" w:themeFillTint="33"/>
          </w:tcPr>
          <w:p w:rsidR="0021042F" w:rsidRPr="00551160" w:rsidRDefault="0021042F" w:rsidP="00E83A69">
            <w:pPr>
              <w:spacing w:line="245" w:lineRule="auto"/>
              <w:ind w:left="1134" w:right="-312" w:hanging="1134"/>
            </w:pPr>
            <w:r>
              <w:t>Январь-сентябрь</w:t>
            </w:r>
          </w:p>
        </w:tc>
        <w:tc>
          <w:tcPr>
            <w:tcW w:w="2180" w:type="dxa"/>
            <w:tcBorders>
              <w:top w:val="single" w:sz="4" w:space="0" w:color="auto"/>
              <w:bottom w:val="single" w:sz="4" w:space="0" w:color="auto"/>
            </w:tcBorders>
          </w:tcPr>
          <w:p w:rsidR="0021042F" w:rsidRDefault="00DF3F3F" w:rsidP="005661F2">
            <w:pPr>
              <w:spacing w:line="245" w:lineRule="auto"/>
              <w:jc w:val="right"/>
            </w:pPr>
            <w:r>
              <w:t>108,6</w:t>
            </w:r>
          </w:p>
        </w:tc>
        <w:tc>
          <w:tcPr>
            <w:tcW w:w="1662" w:type="dxa"/>
            <w:tcBorders>
              <w:top w:val="single" w:sz="4" w:space="0" w:color="auto"/>
              <w:bottom w:val="single" w:sz="4" w:space="0" w:color="auto"/>
            </w:tcBorders>
          </w:tcPr>
          <w:p w:rsidR="0021042F" w:rsidRDefault="0021042F" w:rsidP="00F47ACF">
            <w:pPr>
              <w:spacing w:line="245" w:lineRule="auto"/>
              <w:jc w:val="right"/>
            </w:pPr>
          </w:p>
        </w:tc>
        <w:tc>
          <w:tcPr>
            <w:tcW w:w="2180" w:type="dxa"/>
            <w:tcBorders>
              <w:top w:val="single" w:sz="4" w:space="0" w:color="auto"/>
              <w:bottom w:val="single" w:sz="4" w:space="0" w:color="auto"/>
            </w:tcBorders>
          </w:tcPr>
          <w:p w:rsidR="0021042F" w:rsidRDefault="00FB2C6C" w:rsidP="00F47ACF">
            <w:pPr>
              <w:spacing w:line="245" w:lineRule="auto"/>
              <w:jc w:val="right"/>
            </w:pPr>
            <w:r>
              <w:t>107,9</w:t>
            </w:r>
          </w:p>
        </w:tc>
        <w:tc>
          <w:tcPr>
            <w:tcW w:w="1660" w:type="dxa"/>
            <w:tcBorders>
              <w:top w:val="single" w:sz="4" w:space="0" w:color="auto"/>
              <w:bottom w:val="single" w:sz="4" w:space="0" w:color="auto"/>
            </w:tcBorders>
            <w:vAlign w:val="bottom"/>
          </w:tcPr>
          <w:p w:rsidR="0021042F" w:rsidRDefault="0021042F" w:rsidP="00352D6A">
            <w:pPr>
              <w:spacing w:line="245" w:lineRule="auto"/>
              <w:jc w:val="right"/>
            </w:pPr>
          </w:p>
        </w:tc>
      </w:tr>
      <w:tr w:rsidR="00CA6AC0" w:rsidTr="00A4787F">
        <w:tc>
          <w:tcPr>
            <w:tcW w:w="1889" w:type="dxa"/>
            <w:tcBorders>
              <w:top w:val="single" w:sz="4" w:space="0" w:color="auto"/>
              <w:bottom w:val="single" w:sz="4" w:space="0" w:color="auto"/>
            </w:tcBorders>
            <w:shd w:val="clear" w:color="auto" w:fill="DEEAF6" w:themeFill="accent1" w:themeFillTint="33"/>
          </w:tcPr>
          <w:p w:rsidR="00CA6AC0" w:rsidRPr="002C2766" w:rsidRDefault="00CA6AC0" w:rsidP="00FF2AD7">
            <w:r w:rsidRPr="002C2766">
              <w:t xml:space="preserve">IV квартал </w:t>
            </w:r>
          </w:p>
        </w:tc>
        <w:tc>
          <w:tcPr>
            <w:tcW w:w="2180" w:type="dxa"/>
            <w:tcBorders>
              <w:top w:val="single" w:sz="4" w:space="0" w:color="auto"/>
              <w:bottom w:val="single" w:sz="4" w:space="0" w:color="auto"/>
            </w:tcBorders>
          </w:tcPr>
          <w:p w:rsidR="00CA6AC0" w:rsidRDefault="00DF3F3F" w:rsidP="005661F2">
            <w:pPr>
              <w:spacing w:line="245" w:lineRule="auto"/>
              <w:jc w:val="right"/>
            </w:pPr>
            <w:r>
              <w:t>112,0</w:t>
            </w:r>
          </w:p>
        </w:tc>
        <w:tc>
          <w:tcPr>
            <w:tcW w:w="1662" w:type="dxa"/>
            <w:tcBorders>
              <w:top w:val="single" w:sz="4" w:space="0" w:color="auto"/>
              <w:bottom w:val="single" w:sz="4" w:space="0" w:color="auto"/>
            </w:tcBorders>
          </w:tcPr>
          <w:p w:rsidR="00CA6AC0" w:rsidRDefault="002670EA" w:rsidP="00F47ACF">
            <w:pPr>
              <w:spacing w:line="245" w:lineRule="auto"/>
              <w:jc w:val="right"/>
            </w:pPr>
            <w:r>
              <w:t>108,0</w:t>
            </w:r>
          </w:p>
        </w:tc>
        <w:tc>
          <w:tcPr>
            <w:tcW w:w="2180" w:type="dxa"/>
            <w:tcBorders>
              <w:top w:val="single" w:sz="4" w:space="0" w:color="auto"/>
              <w:bottom w:val="single" w:sz="4" w:space="0" w:color="auto"/>
            </w:tcBorders>
          </w:tcPr>
          <w:p w:rsidR="00CA6AC0" w:rsidRDefault="00FB2C6C" w:rsidP="00F47ACF">
            <w:pPr>
              <w:spacing w:line="245" w:lineRule="auto"/>
              <w:jc w:val="right"/>
            </w:pPr>
            <w:r>
              <w:t>113,4</w:t>
            </w:r>
          </w:p>
        </w:tc>
        <w:tc>
          <w:tcPr>
            <w:tcW w:w="1660" w:type="dxa"/>
            <w:tcBorders>
              <w:top w:val="single" w:sz="4" w:space="0" w:color="auto"/>
              <w:bottom w:val="single" w:sz="4" w:space="0" w:color="auto"/>
            </w:tcBorders>
            <w:vAlign w:val="bottom"/>
          </w:tcPr>
          <w:p w:rsidR="00CA6AC0" w:rsidRDefault="002670EA" w:rsidP="00352D6A">
            <w:pPr>
              <w:spacing w:line="245" w:lineRule="auto"/>
              <w:jc w:val="right"/>
            </w:pPr>
            <w:r>
              <w:t>108,0</w:t>
            </w:r>
          </w:p>
        </w:tc>
      </w:tr>
      <w:tr w:rsidR="00CA6AC0" w:rsidTr="007D5ADB">
        <w:tc>
          <w:tcPr>
            <w:tcW w:w="1889" w:type="dxa"/>
            <w:tcBorders>
              <w:top w:val="single" w:sz="4" w:space="0" w:color="auto"/>
              <w:bottom w:val="single" w:sz="4" w:space="0" w:color="auto"/>
            </w:tcBorders>
            <w:shd w:val="clear" w:color="auto" w:fill="DEEAF6" w:themeFill="accent1" w:themeFillTint="33"/>
          </w:tcPr>
          <w:p w:rsidR="00CA6AC0" w:rsidRDefault="00CA6AC0" w:rsidP="00FF2AD7">
            <w:r w:rsidRPr="002C2766">
              <w:t>Год</w:t>
            </w:r>
          </w:p>
        </w:tc>
        <w:tc>
          <w:tcPr>
            <w:tcW w:w="2180" w:type="dxa"/>
            <w:tcBorders>
              <w:top w:val="single" w:sz="4" w:space="0" w:color="auto"/>
              <w:bottom w:val="single" w:sz="4" w:space="0" w:color="auto"/>
            </w:tcBorders>
          </w:tcPr>
          <w:p w:rsidR="00CA6AC0" w:rsidRDefault="00DF3F3F" w:rsidP="005661F2">
            <w:pPr>
              <w:spacing w:line="245" w:lineRule="auto"/>
              <w:jc w:val="right"/>
            </w:pPr>
            <w:r>
              <w:t>109,8</w:t>
            </w:r>
          </w:p>
        </w:tc>
        <w:tc>
          <w:tcPr>
            <w:tcW w:w="1662" w:type="dxa"/>
            <w:tcBorders>
              <w:top w:val="single" w:sz="4" w:space="0" w:color="auto"/>
              <w:bottom w:val="single" w:sz="4" w:space="0" w:color="auto"/>
            </w:tcBorders>
          </w:tcPr>
          <w:p w:rsidR="00CA6AC0" w:rsidRDefault="00CA6AC0" w:rsidP="00F47ACF">
            <w:pPr>
              <w:spacing w:line="245" w:lineRule="auto"/>
              <w:jc w:val="right"/>
            </w:pPr>
          </w:p>
        </w:tc>
        <w:tc>
          <w:tcPr>
            <w:tcW w:w="2180" w:type="dxa"/>
            <w:tcBorders>
              <w:top w:val="single" w:sz="4" w:space="0" w:color="auto"/>
              <w:bottom w:val="single" w:sz="4" w:space="0" w:color="auto"/>
            </w:tcBorders>
          </w:tcPr>
          <w:p w:rsidR="00CA6AC0" w:rsidRDefault="00DF3F3F" w:rsidP="007B1498">
            <w:pPr>
              <w:spacing w:line="245" w:lineRule="auto"/>
              <w:jc w:val="right"/>
            </w:pPr>
            <w:r>
              <w:t>109,</w:t>
            </w:r>
            <w:r w:rsidR="00FB2C6C">
              <w:t>6</w:t>
            </w:r>
          </w:p>
        </w:tc>
        <w:tc>
          <w:tcPr>
            <w:tcW w:w="1660" w:type="dxa"/>
            <w:tcBorders>
              <w:top w:val="single" w:sz="4" w:space="0" w:color="auto"/>
              <w:bottom w:val="single" w:sz="4" w:space="0" w:color="auto"/>
            </w:tcBorders>
            <w:vAlign w:val="bottom"/>
          </w:tcPr>
          <w:p w:rsidR="00CA6AC0" w:rsidRDefault="00CA6AC0" w:rsidP="00352D6A">
            <w:pPr>
              <w:spacing w:line="245" w:lineRule="auto"/>
              <w:jc w:val="right"/>
            </w:pPr>
          </w:p>
        </w:tc>
      </w:tr>
      <w:tr w:rsidR="007D5ADB" w:rsidTr="007D5ADB">
        <w:tc>
          <w:tcPr>
            <w:tcW w:w="9571" w:type="dxa"/>
            <w:gridSpan w:val="5"/>
            <w:tcBorders>
              <w:top w:val="single" w:sz="4" w:space="0" w:color="auto"/>
              <w:bottom w:val="single" w:sz="4" w:space="0" w:color="auto"/>
            </w:tcBorders>
            <w:shd w:val="clear" w:color="auto" w:fill="FFFFFF" w:themeFill="background1"/>
            <w:vAlign w:val="center"/>
          </w:tcPr>
          <w:p w:rsidR="007D5ADB" w:rsidRPr="007D5ADB" w:rsidRDefault="007D5ADB" w:rsidP="007D5ADB">
            <w:pPr>
              <w:spacing w:line="245" w:lineRule="auto"/>
              <w:jc w:val="center"/>
              <w:rPr>
                <w:b/>
              </w:rPr>
            </w:pPr>
            <w:r w:rsidRPr="007D5ADB">
              <w:rPr>
                <w:b/>
              </w:rPr>
              <w:t>2022</w:t>
            </w:r>
          </w:p>
        </w:tc>
      </w:tr>
      <w:tr w:rsidR="007D5ADB" w:rsidTr="00A4787F">
        <w:tc>
          <w:tcPr>
            <w:tcW w:w="1889" w:type="dxa"/>
            <w:tcBorders>
              <w:top w:val="single" w:sz="4" w:space="0" w:color="auto"/>
              <w:bottom w:val="single" w:sz="4" w:space="0" w:color="auto"/>
            </w:tcBorders>
            <w:shd w:val="clear" w:color="auto" w:fill="DEEAF6" w:themeFill="accent1" w:themeFillTint="33"/>
          </w:tcPr>
          <w:p w:rsidR="007D5ADB" w:rsidRPr="002C2766" w:rsidRDefault="007D5ADB" w:rsidP="00FF2AD7">
            <w:r w:rsidRPr="007D5ADB">
              <w:t>I квартал</w:t>
            </w:r>
          </w:p>
        </w:tc>
        <w:tc>
          <w:tcPr>
            <w:tcW w:w="2180" w:type="dxa"/>
            <w:tcBorders>
              <w:top w:val="single" w:sz="4" w:space="0" w:color="auto"/>
              <w:bottom w:val="single" w:sz="4" w:space="0" w:color="auto"/>
            </w:tcBorders>
          </w:tcPr>
          <w:p w:rsidR="001C3F53" w:rsidRDefault="00DF3F3F" w:rsidP="005661F2">
            <w:pPr>
              <w:spacing w:line="245" w:lineRule="auto"/>
              <w:jc w:val="right"/>
            </w:pPr>
            <w:r>
              <w:t>92,2</w:t>
            </w:r>
          </w:p>
        </w:tc>
        <w:tc>
          <w:tcPr>
            <w:tcW w:w="1662" w:type="dxa"/>
            <w:tcBorders>
              <w:top w:val="single" w:sz="4" w:space="0" w:color="auto"/>
              <w:bottom w:val="single" w:sz="4" w:space="0" w:color="auto"/>
            </w:tcBorders>
          </w:tcPr>
          <w:p w:rsidR="007D5ADB" w:rsidRDefault="00DF3F3F" w:rsidP="00F47ACF">
            <w:pPr>
              <w:spacing w:line="245" w:lineRule="auto"/>
              <w:jc w:val="right"/>
            </w:pPr>
            <w:r>
              <w:t>67,5</w:t>
            </w:r>
          </w:p>
        </w:tc>
        <w:tc>
          <w:tcPr>
            <w:tcW w:w="2180" w:type="dxa"/>
            <w:tcBorders>
              <w:top w:val="single" w:sz="4" w:space="0" w:color="auto"/>
              <w:bottom w:val="single" w:sz="4" w:space="0" w:color="auto"/>
            </w:tcBorders>
          </w:tcPr>
          <w:p w:rsidR="007D5ADB" w:rsidRDefault="00DF3F3F" w:rsidP="00F47ACF">
            <w:pPr>
              <w:spacing w:line="245" w:lineRule="auto"/>
              <w:jc w:val="right"/>
            </w:pPr>
            <w:r>
              <w:t>93,2</w:t>
            </w:r>
          </w:p>
        </w:tc>
        <w:tc>
          <w:tcPr>
            <w:tcW w:w="1660" w:type="dxa"/>
            <w:tcBorders>
              <w:top w:val="single" w:sz="4" w:space="0" w:color="auto"/>
              <w:bottom w:val="single" w:sz="4" w:space="0" w:color="auto"/>
            </w:tcBorders>
            <w:vAlign w:val="bottom"/>
          </w:tcPr>
          <w:p w:rsidR="007D5ADB" w:rsidRDefault="00DF3F3F" w:rsidP="00352D6A">
            <w:pPr>
              <w:spacing w:line="245" w:lineRule="auto"/>
              <w:jc w:val="right"/>
            </w:pPr>
            <w:r>
              <w:t>67,6</w:t>
            </w:r>
          </w:p>
        </w:tc>
      </w:tr>
      <w:tr w:rsidR="00C93BCC" w:rsidTr="00A4787F">
        <w:tc>
          <w:tcPr>
            <w:tcW w:w="1889" w:type="dxa"/>
            <w:tcBorders>
              <w:top w:val="single" w:sz="4" w:space="0" w:color="auto"/>
              <w:bottom w:val="single" w:sz="4" w:space="0" w:color="auto"/>
            </w:tcBorders>
            <w:shd w:val="clear" w:color="auto" w:fill="DEEAF6" w:themeFill="accent1" w:themeFillTint="33"/>
          </w:tcPr>
          <w:p w:rsidR="00C93BCC" w:rsidRPr="00BF6671" w:rsidRDefault="00C93BCC" w:rsidP="00F478A3">
            <w:r w:rsidRPr="00BF6671">
              <w:t xml:space="preserve">II квартал </w:t>
            </w:r>
          </w:p>
        </w:tc>
        <w:tc>
          <w:tcPr>
            <w:tcW w:w="2180" w:type="dxa"/>
            <w:tcBorders>
              <w:top w:val="single" w:sz="4" w:space="0" w:color="auto"/>
              <w:bottom w:val="single" w:sz="4" w:space="0" w:color="auto"/>
            </w:tcBorders>
          </w:tcPr>
          <w:p w:rsidR="00C93BCC" w:rsidRDefault="00DF3F3F" w:rsidP="005661F2">
            <w:pPr>
              <w:spacing w:line="245" w:lineRule="auto"/>
              <w:jc w:val="right"/>
            </w:pPr>
            <w:r>
              <w:t>102,3</w:t>
            </w:r>
          </w:p>
        </w:tc>
        <w:tc>
          <w:tcPr>
            <w:tcW w:w="1662" w:type="dxa"/>
            <w:tcBorders>
              <w:top w:val="single" w:sz="4" w:space="0" w:color="auto"/>
              <w:bottom w:val="single" w:sz="4" w:space="0" w:color="auto"/>
            </w:tcBorders>
          </w:tcPr>
          <w:p w:rsidR="00C93BCC" w:rsidRDefault="00DF3F3F" w:rsidP="00F47ACF">
            <w:pPr>
              <w:spacing w:line="245" w:lineRule="auto"/>
              <w:jc w:val="right"/>
            </w:pPr>
            <w:r>
              <w:t>114,8</w:t>
            </w:r>
          </w:p>
        </w:tc>
        <w:tc>
          <w:tcPr>
            <w:tcW w:w="2180" w:type="dxa"/>
            <w:tcBorders>
              <w:top w:val="single" w:sz="4" w:space="0" w:color="auto"/>
              <w:bottom w:val="single" w:sz="4" w:space="0" w:color="auto"/>
            </w:tcBorders>
          </w:tcPr>
          <w:p w:rsidR="00C93BCC" w:rsidRDefault="00DF3F3F" w:rsidP="00F47ACF">
            <w:pPr>
              <w:spacing w:line="245" w:lineRule="auto"/>
              <w:jc w:val="right"/>
            </w:pPr>
            <w:r>
              <w:t>104,6</w:t>
            </w:r>
          </w:p>
        </w:tc>
        <w:tc>
          <w:tcPr>
            <w:tcW w:w="1660" w:type="dxa"/>
            <w:tcBorders>
              <w:top w:val="single" w:sz="4" w:space="0" w:color="auto"/>
              <w:bottom w:val="single" w:sz="4" w:space="0" w:color="auto"/>
            </w:tcBorders>
            <w:vAlign w:val="bottom"/>
          </w:tcPr>
          <w:p w:rsidR="00C93BCC" w:rsidRPr="00DF3F3F" w:rsidRDefault="00DF3F3F" w:rsidP="00152AC3">
            <w:pPr>
              <w:spacing w:line="245" w:lineRule="auto"/>
              <w:jc w:val="right"/>
            </w:pPr>
            <w:r>
              <w:t>114</w:t>
            </w:r>
            <w:r w:rsidR="006C455A">
              <w:t>,</w:t>
            </w:r>
            <w:r>
              <w:t>7</w:t>
            </w:r>
          </w:p>
        </w:tc>
      </w:tr>
      <w:tr w:rsidR="00C93BCC" w:rsidTr="00A4787F">
        <w:tc>
          <w:tcPr>
            <w:tcW w:w="1889" w:type="dxa"/>
            <w:tcBorders>
              <w:top w:val="single" w:sz="4" w:space="0" w:color="auto"/>
              <w:bottom w:val="single" w:sz="4" w:space="0" w:color="auto"/>
            </w:tcBorders>
            <w:shd w:val="clear" w:color="auto" w:fill="DEEAF6" w:themeFill="accent1" w:themeFillTint="33"/>
          </w:tcPr>
          <w:p w:rsidR="00C93BCC" w:rsidRDefault="00C93BCC" w:rsidP="00F478A3">
            <w:r w:rsidRPr="00BF6671">
              <w:t>I полугодие</w:t>
            </w:r>
          </w:p>
        </w:tc>
        <w:tc>
          <w:tcPr>
            <w:tcW w:w="2180" w:type="dxa"/>
            <w:tcBorders>
              <w:top w:val="single" w:sz="4" w:space="0" w:color="auto"/>
              <w:bottom w:val="single" w:sz="4" w:space="0" w:color="auto"/>
            </w:tcBorders>
          </w:tcPr>
          <w:p w:rsidR="00C93BCC" w:rsidRDefault="00DF3F3F" w:rsidP="005661F2">
            <w:pPr>
              <w:spacing w:line="245" w:lineRule="auto"/>
              <w:jc w:val="right"/>
            </w:pPr>
            <w:r>
              <w:t>97,5</w:t>
            </w:r>
          </w:p>
        </w:tc>
        <w:tc>
          <w:tcPr>
            <w:tcW w:w="1662" w:type="dxa"/>
            <w:tcBorders>
              <w:top w:val="single" w:sz="4" w:space="0" w:color="auto"/>
              <w:bottom w:val="single" w:sz="4" w:space="0" w:color="auto"/>
            </w:tcBorders>
          </w:tcPr>
          <w:p w:rsidR="00C93BCC" w:rsidRDefault="00C93BCC" w:rsidP="00F47ACF">
            <w:pPr>
              <w:spacing w:line="245" w:lineRule="auto"/>
              <w:jc w:val="right"/>
            </w:pPr>
          </w:p>
        </w:tc>
        <w:tc>
          <w:tcPr>
            <w:tcW w:w="2180" w:type="dxa"/>
            <w:tcBorders>
              <w:top w:val="single" w:sz="4" w:space="0" w:color="auto"/>
              <w:bottom w:val="single" w:sz="4" w:space="0" w:color="auto"/>
            </w:tcBorders>
          </w:tcPr>
          <w:p w:rsidR="00C93BCC" w:rsidRDefault="00DF3F3F" w:rsidP="00F47ACF">
            <w:pPr>
              <w:spacing w:line="245" w:lineRule="auto"/>
              <w:jc w:val="right"/>
            </w:pPr>
            <w:r>
              <w:t>99,2</w:t>
            </w:r>
          </w:p>
        </w:tc>
        <w:tc>
          <w:tcPr>
            <w:tcW w:w="1660" w:type="dxa"/>
            <w:tcBorders>
              <w:top w:val="single" w:sz="4" w:space="0" w:color="auto"/>
              <w:bottom w:val="single" w:sz="4" w:space="0" w:color="auto"/>
            </w:tcBorders>
            <w:vAlign w:val="bottom"/>
          </w:tcPr>
          <w:p w:rsidR="00C93BCC" w:rsidRDefault="00C93BCC" w:rsidP="00352D6A">
            <w:pPr>
              <w:spacing w:line="245" w:lineRule="auto"/>
              <w:jc w:val="right"/>
            </w:pPr>
          </w:p>
        </w:tc>
      </w:tr>
      <w:tr w:rsidR="00042167" w:rsidTr="00A4787F">
        <w:tc>
          <w:tcPr>
            <w:tcW w:w="1889" w:type="dxa"/>
            <w:tcBorders>
              <w:top w:val="single" w:sz="4" w:space="0" w:color="auto"/>
              <w:bottom w:val="single" w:sz="4" w:space="0" w:color="auto"/>
            </w:tcBorders>
            <w:shd w:val="clear" w:color="auto" w:fill="DEEAF6" w:themeFill="accent1" w:themeFillTint="33"/>
          </w:tcPr>
          <w:p w:rsidR="00042167" w:rsidRDefault="00042167" w:rsidP="00D36BE9">
            <w:pPr>
              <w:spacing w:line="245" w:lineRule="auto"/>
              <w:rPr>
                <w:lang w:val="en-US"/>
              </w:rPr>
            </w:pPr>
            <w:r w:rsidRPr="00551160">
              <w:rPr>
                <w:lang w:val="en-US"/>
              </w:rPr>
              <w:t>III квартал</w:t>
            </w:r>
          </w:p>
        </w:tc>
        <w:tc>
          <w:tcPr>
            <w:tcW w:w="2180" w:type="dxa"/>
            <w:tcBorders>
              <w:top w:val="single" w:sz="4" w:space="0" w:color="auto"/>
              <w:bottom w:val="single" w:sz="4" w:space="0" w:color="auto"/>
            </w:tcBorders>
          </w:tcPr>
          <w:p w:rsidR="00042167" w:rsidRDefault="00DF3F3F" w:rsidP="005661F2">
            <w:pPr>
              <w:spacing w:line="245" w:lineRule="auto"/>
              <w:jc w:val="right"/>
            </w:pPr>
            <w:r>
              <w:t>100,6</w:t>
            </w:r>
          </w:p>
        </w:tc>
        <w:tc>
          <w:tcPr>
            <w:tcW w:w="1662" w:type="dxa"/>
            <w:tcBorders>
              <w:top w:val="single" w:sz="4" w:space="0" w:color="auto"/>
              <w:bottom w:val="single" w:sz="4" w:space="0" w:color="auto"/>
            </w:tcBorders>
          </w:tcPr>
          <w:p w:rsidR="00042167" w:rsidRDefault="00DF3F3F" w:rsidP="00F47ACF">
            <w:pPr>
              <w:spacing w:line="245" w:lineRule="auto"/>
              <w:jc w:val="right"/>
            </w:pPr>
            <w:r>
              <w:t>120,3</w:t>
            </w:r>
          </w:p>
        </w:tc>
        <w:tc>
          <w:tcPr>
            <w:tcW w:w="2180" w:type="dxa"/>
            <w:tcBorders>
              <w:top w:val="single" w:sz="4" w:space="0" w:color="auto"/>
              <w:bottom w:val="single" w:sz="4" w:space="0" w:color="auto"/>
            </w:tcBorders>
          </w:tcPr>
          <w:p w:rsidR="00042167" w:rsidRDefault="00DF3F3F" w:rsidP="00F47ACF">
            <w:pPr>
              <w:spacing w:line="245" w:lineRule="auto"/>
              <w:jc w:val="right"/>
            </w:pPr>
            <w:r>
              <w:t>101,4</w:t>
            </w:r>
          </w:p>
        </w:tc>
        <w:tc>
          <w:tcPr>
            <w:tcW w:w="1660" w:type="dxa"/>
            <w:tcBorders>
              <w:top w:val="single" w:sz="4" w:space="0" w:color="auto"/>
              <w:bottom w:val="single" w:sz="4" w:space="0" w:color="auto"/>
            </w:tcBorders>
            <w:vAlign w:val="bottom"/>
          </w:tcPr>
          <w:p w:rsidR="00042167" w:rsidRDefault="00DF3F3F" w:rsidP="00352D6A">
            <w:pPr>
              <w:spacing w:line="245" w:lineRule="auto"/>
              <w:jc w:val="right"/>
            </w:pPr>
            <w:r>
              <w:t>121,3</w:t>
            </w:r>
          </w:p>
        </w:tc>
      </w:tr>
      <w:tr w:rsidR="00042167" w:rsidTr="00A4787F">
        <w:tc>
          <w:tcPr>
            <w:tcW w:w="1889" w:type="dxa"/>
            <w:tcBorders>
              <w:top w:val="single" w:sz="4" w:space="0" w:color="auto"/>
              <w:bottom w:val="single" w:sz="4" w:space="0" w:color="auto"/>
            </w:tcBorders>
            <w:shd w:val="clear" w:color="auto" w:fill="DEEAF6" w:themeFill="accent1" w:themeFillTint="33"/>
          </w:tcPr>
          <w:p w:rsidR="00042167" w:rsidRPr="00551160" w:rsidRDefault="00042167" w:rsidP="00D36BE9">
            <w:pPr>
              <w:spacing w:line="245" w:lineRule="auto"/>
              <w:ind w:left="1134" w:right="-312" w:hanging="1134"/>
            </w:pPr>
            <w:r>
              <w:t>Январь-сентябрь</w:t>
            </w:r>
          </w:p>
        </w:tc>
        <w:tc>
          <w:tcPr>
            <w:tcW w:w="2180" w:type="dxa"/>
            <w:tcBorders>
              <w:top w:val="single" w:sz="4" w:space="0" w:color="auto"/>
              <w:bottom w:val="single" w:sz="4" w:space="0" w:color="auto"/>
            </w:tcBorders>
          </w:tcPr>
          <w:p w:rsidR="00042167" w:rsidRDefault="001C3F53" w:rsidP="005661F2">
            <w:pPr>
              <w:spacing w:line="245" w:lineRule="auto"/>
              <w:jc w:val="right"/>
            </w:pPr>
            <w:r>
              <w:t>98,6</w:t>
            </w:r>
          </w:p>
        </w:tc>
        <w:tc>
          <w:tcPr>
            <w:tcW w:w="1662" w:type="dxa"/>
            <w:tcBorders>
              <w:top w:val="single" w:sz="4" w:space="0" w:color="auto"/>
              <w:bottom w:val="single" w:sz="4" w:space="0" w:color="auto"/>
            </w:tcBorders>
          </w:tcPr>
          <w:p w:rsidR="00042167" w:rsidRDefault="00042167" w:rsidP="00F47ACF">
            <w:pPr>
              <w:spacing w:line="245" w:lineRule="auto"/>
              <w:jc w:val="right"/>
            </w:pPr>
          </w:p>
        </w:tc>
        <w:tc>
          <w:tcPr>
            <w:tcW w:w="2180" w:type="dxa"/>
            <w:tcBorders>
              <w:top w:val="single" w:sz="4" w:space="0" w:color="auto"/>
              <w:bottom w:val="single" w:sz="4" w:space="0" w:color="auto"/>
            </w:tcBorders>
          </w:tcPr>
          <w:p w:rsidR="00042167" w:rsidRDefault="00DF3F3F" w:rsidP="00F47ACF">
            <w:pPr>
              <w:spacing w:line="245" w:lineRule="auto"/>
              <w:jc w:val="right"/>
            </w:pPr>
            <w:r>
              <w:t>100,0</w:t>
            </w:r>
          </w:p>
        </w:tc>
        <w:tc>
          <w:tcPr>
            <w:tcW w:w="1660" w:type="dxa"/>
            <w:tcBorders>
              <w:top w:val="single" w:sz="4" w:space="0" w:color="auto"/>
              <w:bottom w:val="single" w:sz="4" w:space="0" w:color="auto"/>
            </w:tcBorders>
            <w:vAlign w:val="bottom"/>
          </w:tcPr>
          <w:p w:rsidR="00042167" w:rsidRDefault="00042167" w:rsidP="00352D6A">
            <w:pPr>
              <w:spacing w:line="245" w:lineRule="auto"/>
              <w:jc w:val="right"/>
            </w:pPr>
          </w:p>
        </w:tc>
      </w:tr>
      <w:tr w:rsidR="001648D3" w:rsidTr="00A4787F">
        <w:tc>
          <w:tcPr>
            <w:tcW w:w="1889" w:type="dxa"/>
            <w:tcBorders>
              <w:top w:val="single" w:sz="4" w:space="0" w:color="auto"/>
              <w:bottom w:val="single" w:sz="4" w:space="0" w:color="auto"/>
            </w:tcBorders>
            <w:shd w:val="clear" w:color="auto" w:fill="DEEAF6" w:themeFill="accent1" w:themeFillTint="33"/>
          </w:tcPr>
          <w:p w:rsidR="001648D3" w:rsidRPr="002C2766" w:rsidRDefault="001648D3" w:rsidP="00CC1F65">
            <w:r w:rsidRPr="002C2766">
              <w:t xml:space="preserve">IV квартал </w:t>
            </w:r>
          </w:p>
        </w:tc>
        <w:tc>
          <w:tcPr>
            <w:tcW w:w="2180" w:type="dxa"/>
            <w:tcBorders>
              <w:top w:val="single" w:sz="4" w:space="0" w:color="auto"/>
              <w:bottom w:val="single" w:sz="4" w:space="0" w:color="auto"/>
            </w:tcBorders>
          </w:tcPr>
          <w:p w:rsidR="001648D3" w:rsidRDefault="00DF3F3F" w:rsidP="005661F2">
            <w:pPr>
              <w:spacing w:line="245" w:lineRule="auto"/>
              <w:jc w:val="right"/>
            </w:pPr>
            <w:r>
              <w:t>102,0</w:t>
            </w:r>
          </w:p>
        </w:tc>
        <w:tc>
          <w:tcPr>
            <w:tcW w:w="1662" w:type="dxa"/>
            <w:tcBorders>
              <w:top w:val="single" w:sz="4" w:space="0" w:color="auto"/>
              <w:bottom w:val="single" w:sz="4" w:space="0" w:color="auto"/>
            </w:tcBorders>
          </w:tcPr>
          <w:p w:rsidR="001648D3" w:rsidRDefault="001648D3" w:rsidP="00F47ACF">
            <w:pPr>
              <w:spacing w:line="245" w:lineRule="auto"/>
              <w:jc w:val="right"/>
            </w:pPr>
            <w:r>
              <w:t>109,4</w:t>
            </w:r>
          </w:p>
        </w:tc>
        <w:tc>
          <w:tcPr>
            <w:tcW w:w="2180" w:type="dxa"/>
            <w:tcBorders>
              <w:top w:val="single" w:sz="4" w:space="0" w:color="auto"/>
              <w:bottom w:val="single" w:sz="4" w:space="0" w:color="auto"/>
            </w:tcBorders>
          </w:tcPr>
          <w:p w:rsidR="001648D3" w:rsidRDefault="00DF3F3F" w:rsidP="00F47ACF">
            <w:pPr>
              <w:spacing w:line="245" w:lineRule="auto"/>
              <w:jc w:val="right"/>
            </w:pPr>
            <w:r>
              <w:t>102,4</w:t>
            </w:r>
          </w:p>
        </w:tc>
        <w:tc>
          <w:tcPr>
            <w:tcW w:w="1660" w:type="dxa"/>
            <w:tcBorders>
              <w:top w:val="single" w:sz="4" w:space="0" w:color="auto"/>
              <w:bottom w:val="single" w:sz="4" w:space="0" w:color="auto"/>
            </w:tcBorders>
            <w:vAlign w:val="bottom"/>
          </w:tcPr>
          <w:p w:rsidR="001648D3" w:rsidRDefault="001648D3" w:rsidP="00352D6A">
            <w:pPr>
              <w:spacing w:line="245" w:lineRule="auto"/>
              <w:jc w:val="right"/>
            </w:pPr>
            <w:r>
              <w:t>109,0</w:t>
            </w:r>
          </w:p>
        </w:tc>
      </w:tr>
      <w:tr w:rsidR="001648D3" w:rsidTr="007B1498">
        <w:tc>
          <w:tcPr>
            <w:tcW w:w="1889" w:type="dxa"/>
            <w:tcBorders>
              <w:top w:val="single" w:sz="4" w:space="0" w:color="auto"/>
              <w:bottom w:val="single" w:sz="4" w:space="0" w:color="auto"/>
            </w:tcBorders>
            <w:shd w:val="clear" w:color="auto" w:fill="DEEAF6" w:themeFill="accent1" w:themeFillTint="33"/>
          </w:tcPr>
          <w:p w:rsidR="001648D3" w:rsidRDefault="001648D3" w:rsidP="00CC1F65">
            <w:r w:rsidRPr="002C2766">
              <w:t>Год</w:t>
            </w:r>
          </w:p>
        </w:tc>
        <w:tc>
          <w:tcPr>
            <w:tcW w:w="2180" w:type="dxa"/>
            <w:tcBorders>
              <w:top w:val="single" w:sz="4" w:space="0" w:color="auto"/>
              <w:bottom w:val="single" w:sz="4" w:space="0" w:color="auto"/>
            </w:tcBorders>
          </w:tcPr>
          <w:p w:rsidR="001648D3" w:rsidRDefault="00DF3F3F" w:rsidP="005661F2">
            <w:pPr>
              <w:spacing w:line="245" w:lineRule="auto"/>
              <w:jc w:val="right"/>
            </w:pPr>
            <w:r>
              <w:t>99,5</w:t>
            </w:r>
          </w:p>
        </w:tc>
        <w:tc>
          <w:tcPr>
            <w:tcW w:w="1662" w:type="dxa"/>
            <w:tcBorders>
              <w:top w:val="single" w:sz="4" w:space="0" w:color="auto"/>
              <w:bottom w:val="single" w:sz="4" w:space="0" w:color="auto"/>
            </w:tcBorders>
          </w:tcPr>
          <w:p w:rsidR="001648D3" w:rsidRDefault="001648D3" w:rsidP="00F47ACF">
            <w:pPr>
              <w:spacing w:line="245" w:lineRule="auto"/>
              <w:jc w:val="right"/>
            </w:pPr>
          </w:p>
        </w:tc>
        <w:tc>
          <w:tcPr>
            <w:tcW w:w="2180" w:type="dxa"/>
            <w:tcBorders>
              <w:top w:val="single" w:sz="4" w:space="0" w:color="auto"/>
              <w:bottom w:val="single" w:sz="4" w:space="0" w:color="auto"/>
            </w:tcBorders>
          </w:tcPr>
          <w:p w:rsidR="001648D3" w:rsidRDefault="00DF3F3F" w:rsidP="00F47ACF">
            <w:pPr>
              <w:spacing w:line="245" w:lineRule="auto"/>
              <w:jc w:val="right"/>
            </w:pPr>
            <w:r>
              <w:t>100,6</w:t>
            </w:r>
          </w:p>
        </w:tc>
        <w:tc>
          <w:tcPr>
            <w:tcW w:w="1660" w:type="dxa"/>
            <w:tcBorders>
              <w:top w:val="single" w:sz="4" w:space="0" w:color="auto"/>
              <w:bottom w:val="single" w:sz="4" w:space="0" w:color="auto"/>
            </w:tcBorders>
            <w:vAlign w:val="bottom"/>
          </w:tcPr>
          <w:p w:rsidR="001648D3" w:rsidRDefault="001648D3" w:rsidP="00352D6A">
            <w:pPr>
              <w:spacing w:line="245" w:lineRule="auto"/>
              <w:jc w:val="right"/>
            </w:pPr>
          </w:p>
        </w:tc>
      </w:tr>
      <w:tr w:rsidR="007B1498" w:rsidTr="00FE6877">
        <w:tc>
          <w:tcPr>
            <w:tcW w:w="9571" w:type="dxa"/>
            <w:gridSpan w:val="5"/>
            <w:tcBorders>
              <w:top w:val="single" w:sz="4" w:space="0" w:color="auto"/>
              <w:bottom w:val="single" w:sz="4" w:space="0" w:color="auto"/>
            </w:tcBorders>
            <w:shd w:val="clear" w:color="auto" w:fill="FFFFFF" w:themeFill="background1"/>
          </w:tcPr>
          <w:p w:rsidR="007B1498" w:rsidRPr="007B1498" w:rsidRDefault="007B1498" w:rsidP="007B1498">
            <w:pPr>
              <w:spacing w:line="245" w:lineRule="auto"/>
              <w:jc w:val="center"/>
              <w:rPr>
                <w:b/>
              </w:rPr>
            </w:pPr>
            <w:r w:rsidRPr="007B1498">
              <w:rPr>
                <w:b/>
              </w:rPr>
              <w:t>2023</w:t>
            </w:r>
          </w:p>
        </w:tc>
      </w:tr>
      <w:tr w:rsidR="007B1498" w:rsidTr="00A4787F">
        <w:tc>
          <w:tcPr>
            <w:tcW w:w="1889" w:type="dxa"/>
            <w:tcBorders>
              <w:top w:val="single" w:sz="4" w:space="0" w:color="auto"/>
              <w:bottom w:val="single" w:sz="4" w:space="0" w:color="auto"/>
            </w:tcBorders>
            <w:shd w:val="clear" w:color="auto" w:fill="DEEAF6" w:themeFill="accent1" w:themeFillTint="33"/>
          </w:tcPr>
          <w:p w:rsidR="007B1498" w:rsidRPr="002C2766" w:rsidRDefault="007B1498" w:rsidP="00CC1F65">
            <w:r w:rsidRPr="007B1498">
              <w:t>I квартал</w:t>
            </w:r>
          </w:p>
        </w:tc>
        <w:tc>
          <w:tcPr>
            <w:tcW w:w="2180" w:type="dxa"/>
            <w:tcBorders>
              <w:top w:val="single" w:sz="4" w:space="0" w:color="auto"/>
              <w:bottom w:val="single" w:sz="4" w:space="0" w:color="auto"/>
            </w:tcBorders>
          </w:tcPr>
          <w:p w:rsidR="007B1498" w:rsidRDefault="00107ADB" w:rsidP="005661F2">
            <w:pPr>
              <w:spacing w:line="245" w:lineRule="auto"/>
              <w:jc w:val="right"/>
            </w:pPr>
            <w:r>
              <w:t>106,9</w:t>
            </w:r>
          </w:p>
        </w:tc>
        <w:tc>
          <w:tcPr>
            <w:tcW w:w="1662" w:type="dxa"/>
            <w:tcBorders>
              <w:top w:val="single" w:sz="4" w:space="0" w:color="auto"/>
              <w:bottom w:val="single" w:sz="4" w:space="0" w:color="auto"/>
            </w:tcBorders>
          </w:tcPr>
          <w:p w:rsidR="007B1498" w:rsidRDefault="00107ADB" w:rsidP="00F47ACF">
            <w:pPr>
              <w:spacing w:line="245" w:lineRule="auto"/>
              <w:jc w:val="right"/>
            </w:pPr>
            <w:r>
              <w:t>70,7</w:t>
            </w:r>
          </w:p>
        </w:tc>
        <w:tc>
          <w:tcPr>
            <w:tcW w:w="2180" w:type="dxa"/>
            <w:tcBorders>
              <w:top w:val="single" w:sz="4" w:space="0" w:color="auto"/>
              <w:bottom w:val="single" w:sz="4" w:space="0" w:color="auto"/>
            </w:tcBorders>
          </w:tcPr>
          <w:p w:rsidR="007B1498" w:rsidRDefault="00107ADB" w:rsidP="00F47ACF">
            <w:pPr>
              <w:spacing w:line="245" w:lineRule="auto"/>
              <w:jc w:val="right"/>
            </w:pPr>
            <w:r>
              <w:t>107,1</w:t>
            </w:r>
          </w:p>
        </w:tc>
        <w:tc>
          <w:tcPr>
            <w:tcW w:w="1660" w:type="dxa"/>
            <w:tcBorders>
              <w:top w:val="single" w:sz="4" w:space="0" w:color="auto"/>
              <w:bottom w:val="single" w:sz="4" w:space="0" w:color="auto"/>
            </w:tcBorders>
            <w:vAlign w:val="bottom"/>
          </w:tcPr>
          <w:p w:rsidR="007B1498" w:rsidRDefault="00107ADB" w:rsidP="00352D6A">
            <w:pPr>
              <w:spacing w:line="245" w:lineRule="auto"/>
              <w:jc w:val="right"/>
            </w:pPr>
            <w:r>
              <w:t>70,7</w:t>
            </w:r>
          </w:p>
        </w:tc>
      </w:tr>
      <w:tr w:rsidR="000C5CA1" w:rsidTr="00A4787F">
        <w:tc>
          <w:tcPr>
            <w:tcW w:w="1889" w:type="dxa"/>
            <w:tcBorders>
              <w:top w:val="single" w:sz="4" w:space="0" w:color="auto"/>
              <w:bottom w:val="single" w:sz="4" w:space="0" w:color="auto"/>
            </w:tcBorders>
            <w:shd w:val="clear" w:color="auto" w:fill="DEEAF6" w:themeFill="accent1" w:themeFillTint="33"/>
          </w:tcPr>
          <w:p w:rsidR="000C5CA1" w:rsidRPr="007422A8" w:rsidRDefault="000C5CA1" w:rsidP="0097139A">
            <w:r w:rsidRPr="007422A8">
              <w:t xml:space="preserve">II квартал </w:t>
            </w:r>
          </w:p>
        </w:tc>
        <w:tc>
          <w:tcPr>
            <w:tcW w:w="2180" w:type="dxa"/>
            <w:tcBorders>
              <w:top w:val="single" w:sz="4" w:space="0" w:color="auto"/>
              <w:bottom w:val="single" w:sz="4" w:space="0" w:color="auto"/>
            </w:tcBorders>
          </w:tcPr>
          <w:p w:rsidR="000C5CA1" w:rsidRDefault="00DB2591" w:rsidP="005661F2">
            <w:pPr>
              <w:spacing w:line="245" w:lineRule="auto"/>
              <w:jc w:val="right"/>
            </w:pPr>
            <w:r>
              <w:t>108,4</w:t>
            </w:r>
          </w:p>
        </w:tc>
        <w:tc>
          <w:tcPr>
            <w:tcW w:w="1662" w:type="dxa"/>
            <w:tcBorders>
              <w:top w:val="single" w:sz="4" w:space="0" w:color="auto"/>
              <w:bottom w:val="single" w:sz="4" w:space="0" w:color="auto"/>
            </w:tcBorders>
          </w:tcPr>
          <w:p w:rsidR="000C5CA1" w:rsidRDefault="00107ADB" w:rsidP="00F47ACF">
            <w:pPr>
              <w:spacing w:line="245" w:lineRule="auto"/>
              <w:jc w:val="right"/>
            </w:pPr>
            <w:r>
              <w:t>116,4</w:t>
            </w:r>
          </w:p>
        </w:tc>
        <w:tc>
          <w:tcPr>
            <w:tcW w:w="2180" w:type="dxa"/>
            <w:tcBorders>
              <w:top w:val="single" w:sz="4" w:space="0" w:color="auto"/>
              <w:bottom w:val="single" w:sz="4" w:space="0" w:color="auto"/>
            </w:tcBorders>
          </w:tcPr>
          <w:p w:rsidR="000C5CA1" w:rsidRDefault="00107ADB" w:rsidP="00F47ACF">
            <w:pPr>
              <w:spacing w:line="245" w:lineRule="auto"/>
              <w:jc w:val="right"/>
            </w:pPr>
            <w:r>
              <w:t>106,7</w:t>
            </w:r>
          </w:p>
        </w:tc>
        <w:tc>
          <w:tcPr>
            <w:tcW w:w="1660" w:type="dxa"/>
            <w:tcBorders>
              <w:top w:val="single" w:sz="4" w:space="0" w:color="auto"/>
              <w:bottom w:val="single" w:sz="4" w:space="0" w:color="auto"/>
            </w:tcBorders>
            <w:vAlign w:val="bottom"/>
          </w:tcPr>
          <w:p w:rsidR="000C5CA1" w:rsidRDefault="00107ADB" w:rsidP="00352D6A">
            <w:pPr>
              <w:spacing w:line="245" w:lineRule="auto"/>
              <w:jc w:val="right"/>
            </w:pPr>
            <w:r>
              <w:t>114,3</w:t>
            </w:r>
          </w:p>
        </w:tc>
      </w:tr>
      <w:tr w:rsidR="000C5CA1" w:rsidTr="00A4787F">
        <w:tc>
          <w:tcPr>
            <w:tcW w:w="1889" w:type="dxa"/>
            <w:tcBorders>
              <w:top w:val="single" w:sz="4" w:space="0" w:color="auto"/>
              <w:bottom w:val="single" w:sz="4" w:space="0" w:color="auto"/>
            </w:tcBorders>
            <w:shd w:val="clear" w:color="auto" w:fill="DEEAF6" w:themeFill="accent1" w:themeFillTint="33"/>
          </w:tcPr>
          <w:p w:rsidR="000C5CA1" w:rsidRPr="007422A8" w:rsidRDefault="000C5CA1" w:rsidP="0097139A">
            <w:r w:rsidRPr="007422A8">
              <w:t>I полугодие</w:t>
            </w:r>
          </w:p>
        </w:tc>
        <w:tc>
          <w:tcPr>
            <w:tcW w:w="2180" w:type="dxa"/>
            <w:tcBorders>
              <w:top w:val="single" w:sz="4" w:space="0" w:color="auto"/>
              <w:bottom w:val="single" w:sz="4" w:space="0" w:color="auto"/>
            </w:tcBorders>
          </w:tcPr>
          <w:p w:rsidR="000C5CA1" w:rsidRDefault="00107ADB" w:rsidP="005661F2">
            <w:pPr>
              <w:spacing w:line="245" w:lineRule="auto"/>
              <w:jc w:val="right"/>
            </w:pPr>
            <w:r>
              <w:t>107,5</w:t>
            </w:r>
          </w:p>
        </w:tc>
        <w:tc>
          <w:tcPr>
            <w:tcW w:w="1662" w:type="dxa"/>
            <w:tcBorders>
              <w:top w:val="single" w:sz="4" w:space="0" w:color="auto"/>
              <w:bottom w:val="single" w:sz="4" w:space="0" w:color="auto"/>
            </w:tcBorders>
          </w:tcPr>
          <w:p w:rsidR="000C5CA1" w:rsidRDefault="000C5CA1" w:rsidP="00F47ACF">
            <w:pPr>
              <w:spacing w:line="245" w:lineRule="auto"/>
              <w:jc w:val="right"/>
            </w:pPr>
          </w:p>
        </w:tc>
        <w:tc>
          <w:tcPr>
            <w:tcW w:w="2180" w:type="dxa"/>
            <w:tcBorders>
              <w:top w:val="single" w:sz="4" w:space="0" w:color="auto"/>
              <w:bottom w:val="single" w:sz="4" w:space="0" w:color="auto"/>
            </w:tcBorders>
          </w:tcPr>
          <w:p w:rsidR="000C5CA1" w:rsidRDefault="00107ADB" w:rsidP="00F47ACF">
            <w:pPr>
              <w:spacing w:line="245" w:lineRule="auto"/>
              <w:jc w:val="right"/>
            </w:pPr>
            <w:r>
              <w:t>106,7</w:t>
            </w:r>
          </w:p>
        </w:tc>
        <w:tc>
          <w:tcPr>
            <w:tcW w:w="1660" w:type="dxa"/>
            <w:tcBorders>
              <w:top w:val="single" w:sz="4" w:space="0" w:color="auto"/>
              <w:bottom w:val="single" w:sz="4" w:space="0" w:color="auto"/>
            </w:tcBorders>
            <w:vAlign w:val="bottom"/>
          </w:tcPr>
          <w:p w:rsidR="000C5CA1" w:rsidRDefault="000C5CA1" w:rsidP="00352D6A">
            <w:pPr>
              <w:spacing w:line="245" w:lineRule="auto"/>
              <w:jc w:val="right"/>
            </w:pPr>
          </w:p>
        </w:tc>
      </w:tr>
      <w:tr w:rsidR="000C5CA1" w:rsidTr="00A4787F">
        <w:tc>
          <w:tcPr>
            <w:tcW w:w="1889" w:type="dxa"/>
            <w:tcBorders>
              <w:top w:val="single" w:sz="4" w:space="0" w:color="auto"/>
              <w:bottom w:val="single" w:sz="4" w:space="0" w:color="auto"/>
            </w:tcBorders>
            <w:shd w:val="clear" w:color="auto" w:fill="DEEAF6" w:themeFill="accent1" w:themeFillTint="33"/>
          </w:tcPr>
          <w:p w:rsidR="000C5CA1" w:rsidRPr="007422A8" w:rsidRDefault="000C5CA1" w:rsidP="0097139A">
            <w:r w:rsidRPr="007422A8">
              <w:t>III квартал</w:t>
            </w:r>
          </w:p>
        </w:tc>
        <w:tc>
          <w:tcPr>
            <w:tcW w:w="2180" w:type="dxa"/>
            <w:tcBorders>
              <w:top w:val="single" w:sz="4" w:space="0" w:color="auto"/>
              <w:bottom w:val="single" w:sz="4" w:space="0" w:color="auto"/>
            </w:tcBorders>
          </w:tcPr>
          <w:p w:rsidR="000C5CA1" w:rsidRDefault="00DB2591" w:rsidP="005661F2">
            <w:pPr>
              <w:spacing w:line="245" w:lineRule="auto"/>
              <w:jc w:val="right"/>
            </w:pPr>
            <w:r>
              <w:t>103,3</w:t>
            </w:r>
          </w:p>
        </w:tc>
        <w:tc>
          <w:tcPr>
            <w:tcW w:w="1662" w:type="dxa"/>
            <w:tcBorders>
              <w:top w:val="single" w:sz="4" w:space="0" w:color="auto"/>
              <w:bottom w:val="single" w:sz="4" w:space="0" w:color="auto"/>
            </w:tcBorders>
          </w:tcPr>
          <w:p w:rsidR="000C5CA1" w:rsidRDefault="00107ADB" w:rsidP="00F47ACF">
            <w:pPr>
              <w:spacing w:line="245" w:lineRule="auto"/>
              <w:jc w:val="right"/>
            </w:pPr>
            <w:r>
              <w:t>114,2</w:t>
            </w:r>
          </w:p>
        </w:tc>
        <w:tc>
          <w:tcPr>
            <w:tcW w:w="2180" w:type="dxa"/>
            <w:tcBorders>
              <w:top w:val="single" w:sz="4" w:space="0" w:color="auto"/>
              <w:bottom w:val="single" w:sz="4" w:space="0" w:color="auto"/>
            </w:tcBorders>
          </w:tcPr>
          <w:p w:rsidR="000C5CA1" w:rsidRDefault="00DB2591" w:rsidP="00F47ACF">
            <w:pPr>
              <w:spacing w:line="245" w:lineRule="auto"/>
              <w:jc w:val="right"/>
            </w:pPr>
            <w:r>
              <w:t>101</w:t>
            </w:r>
            <w:r w:rsidR="00107ADB">
              <w:t>,8</w:t>
            </w:r>
          </w:p>
        </w:tc>
        <w:tc>
          <w:tcPr>
            <w:tcW w:w="1660" w:type="dxa"/>
            <w:tcBorders>
              <w:top w:val="single" w:sz="4" w:space="0" w:color="auto"/>
              <w:bottom w:val="single" w:sz="4" w:space="0" w:color="auto"/>
            </w:tcBorders>
            <w:vAlign w:val="bottom"/>
          </w:tcPr>
          <w:p w:rsidR="000C5CA1" w:rsidRDefault="00107ADB" w:rsidP="00352D6A">
            <w:pPr>
              <w:spacing w:line="245" w:lineRule="auto"/>
              <w:jc w:val="right"/>
            </w:pPr>
            <w:r>
              <w:t>116,8</w:t>
            </w:r>
          </w:p>
        </w:tc>
      </w:tr>
      <w:tr w:rsidR="000C5CA1" w:rsidTr="00A4787F">
        <w:tc>
          <w:tcPr>
            <w:tcW w:w="1889" w:type="dxa"/>
            <w:tcBorders>
              <w:top w:val="single" w:sz="4" w:space="0" w:color="auto"/>
              <w:bottom w:val="single" w:sz="4" w:space="0" w:color="auto"/>
            </w:tcBorders>
            <w:shd w:val="clear" w:color="auto" w:fill="DEEAF6" w:themeFill="accent1" w:themeFillTint="33"/>
          </w:tcPr>
          <w:p w:rsidR="000C5CA1" w:rsidRDefault="000C5CA1" w:rsidP="000C5CA1">
            <w:pPr>
              <w:ind w:right="-170"/>
            </w:pPr>
            <w:r w:rsidRPr="007422A8">
              <w:t>Январь-</w:t>
            </w:r>
            <w:r>
              <w:t>с</w:t>
            </w:r>
            <w:r w:rsidRPr="007422A8">
              <w:t>ентябрь</w:t>
            </w:r>
          </w:p>
        </w:tc>
        <w:tc>
          <w:tcPr>
            <w:tcW w:w="2180" w:type="dxa"/>
            <w:tcBorders>
              <w:top w:val="single" w:sz="4" w:space="0" w:color="auto"/>
              <w:bottom w:val="single" w:sz="4" w:space="0" w:color="auto"/>
            </w:tcBorders>
          </w:tcPr>
          <w:p w:rsidR="000C5CA1" w:rsidRDefault="00DB2591" w:rsidP="005661F2">
            <w:pPr>
              <w:spacing w:line="245" w:lineRule="auto"/>
              <w:jc w:val="right"/>
            </w:pPr>
            <w:r>
              <w:t>105,8</w:t>
            </w:r>
          </w:p>
        </w:tc>
        <w:tc>
          <w:tcPr>
            <w:tcW w:w="1662" w:type="dxa"/>
            <w:tcBorders>
              <w:top w:val="single" w:sz="4" w:space="0" w:color="auto"/>
              <w:bottom w:val="single" w:sz="4" w:space="0" w:color="auto"/>
            </w:tcBorders>
          </w:tcPr>
          <w:p w:rsidR="000C5CA1" w:rsidRDefault="000C5CA1" w:rsidP="00F47ACF">
            <w:pPr>
              <w:spacing w:line="245" w:lineRule="auto"/>
              <w:jc w:val="right"/>
            </w:pPr>
          </w:p>
        </w:tc>
        <w:tc>
          <w:tcPr>
            <w:tcW w:w="2180" w:type="dxa"/>
            <w:tcBorders>
              <w:top w:val="single" w:sz="4" w:space="0" w:color="auto"/>
              <w:bottom w:val="single" w:sz="4" w:space="0" w:color="auto"/>
            </w:tcBorders>
          </w:tcPr>
          <w:p w:rsidR="000C5CA1" w:rsidRDefault="00DB2591" w:rsidP="00F47ACF">
            <w:pPr>
              <w:spacing w:line="245" w:lineRule="auto"/>
              <w:jc w:val="right"/>
            </w:pPr>
            <w:r>
              <w:t>104,8</w:t>
            </w:r>
          </w:p>
        </w:tc>
        <w:tc>
          <w:tcPr>
            <w:tcW w:w="1660" w:type="dxa"/>
            <w:tcBorders>
              <w:top w:val="single" w:sz="4" w:space="0" w:color="auto"/>
              <w:bottom w:val="single" w:sz="4" w:space="0" w:color="auto"/>
            </w:tcBorders>
            <w:vAlign w:val="bottom"/>
          </w:tcPr>
          <w:p w:rsidR="000C5CA1" w:rsidRDefault="000C5CA1" w:rsidP="00352D6A">
            <w:pPr>
              <w:spacing w:line="245" w:lineRule="auto"/>
              <w:jc w:val="right"/>
            </w:pPr>
          </w:p>
        </w:tc>
      </w:tr>
      <w:tr w:rsidR="00B965C9" w:rsidTr="00A4787F">
        <w:tc>
          <w:tcPr>
            <w:tcW w:w="1889" w:type="dxa"/>
            <w:tcBorders>
              <w:top w:val="single" w:sz="4" w:space="0" w:color="auto"/>
              <w:bottom w:val="single" w:sz="4" w:space="0" w:color="auto"/>
            </w:tcBorders>
            <w:shd w:val="clear" w:color="auto" w:fill="DEEAF6" w:themeFill="accent1" w:themeFillTint="33"/>
          </w:tcPr>
          <w:p w:rsidR="00B965C9" w:rsidRPr="0011282F" w:rsidRDefault="00B965C9" w:rsidP="00DC1D66">
            <w:r w:rsidRPr="0011282F">
              <w:t xml:space="preserve">IV квартал </w:t>
            </w:r>
          </w:p>
        </w:tc>
        <w:tc>
          <w:tcPr>
            <w:tcW w:w="2180" w:type="dxa"/>
            <w:tcBorders>
              <w:top w:val="single" w:sz="4" w:space="0" w:color="auto"/>
              <w:bottom w:val="single" w:sz="4" w:space="0" w:color="auto"/>
            </w:tcBorders>
          </w:tcPr>
          <w:p w:rsidR="00B965C9" w:rsidRDefault="00B965C9" w:rsidP="005661F2">
            <w:pPr>
              <w:spacing w:line="245" w:lineRule="auto"/>
              <w:jc w:val="right"/>
            </w:pPr>
            <w:r>
              <w:t>103,0</w:t>
            </w:r>
          </w:p>
        </w:tc>
        <w:tc>
          <w:tcPr>
            <w:tcW w:w="1662" w:type="dxa"/>
            <w:tcBorders>
              <w:top w:val="single" w:sz="4" w:space="0" w:color="auto"/>
              <w:bottom w:val="single" w:sz="4" w:space="0" w:color="auto"/>
            </w:tcBorders>
          </w:tcPr>
          <w:p w:rsidR="00B965C9" w:rsidRDefault="00B965C9" w:rsidP="00F47ACF">
            <w:pPr>
              <w:spacing w:line="245" w:lineRule="auto"/>
              <w:jc w:val="right"/>
            </w:pPr>
            <w:r>
              <w:t>109,0</w:t>
            </w:r>
          </w:p>
        </w:tc>
        <w:tc>
          <w:tcPr>
            <w:tcW w:w="2180" w:type="dxa"/>
            <w:tcBorders>
              <w:top w:val="single" w:sz="4" w:space="0" w:color="auto"/>
              <w:bottom w:val="single" w:sz="4" w:space="0" w:color="auto"/>
            </w:tcBorders>
          </w:tcPr>
          <w:p w:rsidR="00B965C9" w:rsidRDefault="00B965C9" w:rsidP="00F47ACF">
            <w:pPr>
              <w:spacing w:line="245" w:lineRule="auto"/>
              <w:jc w:val="right"/>
            </w:pPr>
            <w:r>
              <w:t>108,5</w:t>
            </w:r>
          </w:p>
        </w:tc>
        <w:tc>
          <w:tcPr>
            <w:tcW w:w="1660" w:type="dxa"/>
            <w:tcBorders>
              <w:top w:val="single" w:sz="4" w:space="0" w:color="auto"/>
              <w:bottom w:val="single" w:sz="4" w:space="0" w:color="auto"/>
            </w:tcBorders>
            <w:vAlign w:val="bottom"/>
          </w:tcPr>
          <w:p w:rsidR="00B965C9" w:rsidRDefault="00B965C9" w:rsidP="00352D6A">
            <w:pPr>
              <w:spacing w:line="245" w:lineRule="auto"/>
              <w:jc w:val="right"/>
            </w:pPr>
            <w:r>
              <w:t>110,7</w:t>
            </w:r>
          </w:p>
        </w:tc>
      </w:tr>
      <w:tr w:rsidR="00B965C9" w:rsidTr="00A4787F">
        <w:tc>
          <w:tcPr>
            <w:tcW w:w="1889" w:type="dxa"/>
            <w:tcBorders>
              <w:top w:val="single" w:sz="4" w:space="0" w:color="auto"/>
              <w:bottom w:val="single" w:sz="4" w:space="0" w:color="auto"/>
            </w:tcBorders>
            <w:shd w:val="clear" w:color="auto" w:fill="DEEAF6" w:themeFill="accent1" w:themeFillTint="33"/>
          </w:tcPr>
          <w:p w:rsidR="00B965C9" w:rsidRDefault="00B965C9" w:rsidP="00DC1D66">
            <w:r w:rsidRPr="0011282F">
              <w:t>Год</w:t>
            </w:r>
          </w:p>
        </w:tc>
        <w:tc>
          <w:tcPr>
            <w:tcW w:w="2180" w:type="dxa"/>
            <w:tcBorders>
              <w:top w:val="single" w:sz="4" w:space="0" w:color="auto"/>
              <w:bottom w:val="single" w:sz="4" w:space="0" w:color="auto"/>
            </w:tcBorders>
          </w:tcPr>
          <w:p w:rsidR="00B965C9" w:rsidRDefault="00B965C9" w:rsidP="005661F2">
            <w:pPr>
              <w:spacing w:line="245" w:lineRule="auto"/>
              <w:jc w:val="right"/>
            </w:pPr>
            <w:r>
              <w:t>105,1</w:t>
            </w:r>
          </w:p>
        </w:tc>
        <w:tc>
          <w:tcPr>
            <w:tcW w:w="1662" w:type="dxa"/>
            <w:tcBorders>
              <w:top w:val="single" w:sz="4" w:space="0" w:color="auto"/>
              <w:bottom w:val="single" w:sz="4" w:space="0" w:color="auto"/>
            </w:tcBorders>
          </w:tcPr>
          <w:p w:rsidR="00B965C9" w:rsidRDefault="00B965C9" w:rsidP="00F47ACF">
            <w:pPr>
              <w:spacing w:line="245" w:lineRule="auto"/>
              <w:jc w:val="right"/>
            </w:pPr>
          </w:p>
        </w:tc>
        <w:tc>
          <w:tcPr>
            <w:tcW w:w="2180" w:type="dxa"/>
            <w:tcBorders>
              <w:top w:val="single" w:sz="4" w:space="0" w:color="auto"/>
              <w:bottom w:val="single" w:sz="4" w:space="0" w:color="auto"/>
            </w:tcBorders>
          </w:tcPr>
          <w:p w:rsidR="00B965C9" w:rsidRDefault="00B965C9" w:rsidP="00F47ACF">
            <w:pPr>
              <w:spacing w:line="245" w:lineRule="auto"/>
              <w:jc w:val="right"/>
            </w:pPr>
            <w:r>
              <w:t>106,0</w:t>
            </w:r>
          </w:p>
        </w:tc>
        <w:tc>
          <w:tcPr>
            <w:tcW w:w="1660" w:type="dxa"/>
            <w:tcBorders>
              <w:top w:val="single" w:sz="4" w:space="0" w:color="auto"/>
              <w:bottom w:val="single" w:sz="4" w:space="0" w:color="auto"/>
            </w:tcBorders>
            <w:vAlign w:val="bottom"/>
          </w:tcPr>
          <w:p w:rsidR="00B965C9" w:rsidRDefault="00B965C9" w:rsidP="00352D6A">
            <w:pPr>
              <w:spacing w:line="245" w:lineRule="auto"/>
              <w:jc w:val="right"/>
            </w:pPr>
          </w:p>
        </w:tc>
      </w:tr>
      <w:tr w:rsidR="001648D3" w:rsidTr="005A1A80">
        <w:tc>
          <w:tcPr>
            <w:tcW w:w="9571" w:type="dxa"/>
            <w:gridSpan w:val="5"/>
            <w:tcBorders>
              <w:top w:val="single" w:sz="4" w:space="0" w:color="auto"/>
            </w:tcBorders>
          </w:tcPr>
          <w:p w:rsidR="00787D1B" w:rsidRPr="00F47ACF" w:rsidRDefault="00B965C9" w:rsidP="00B965C9">
            <w:pPr>
              <w:jc w:val="both"/>
            </w:pPr>
            <w:r>
              <w:rPr>
                <w:i/>
                <w:sz w:val="20"/>
                <w:szCs w:val="20"/>
                <w:vertAlign w:val="superscript"/>
              </w:rPr>
              <w:t>1</w:t>
            </w:r>
            <w:r w:rsidR="001648D3" w:rsidRPr="00F66C43">
              <w:rPr>
                <w:i/>
                <w:sz w:val="20"/>
                <w:szCs w:val="20"/>
                <w:vertAlign w:val="superscript"/>
              </w:rPr>
              <w:t>)</w:t>
            </w:r>
            <w:r w:rsidR="001648D3">
              <w:rPr>
                <w:i/>
                <w:sz w:val="20"/>
                <w:szCs w:val="20"/>
              </w:rPr>
              <w:t xml:space="preserve"> </w:t>
            </w:r>
            <w:r>
              <w:rPr>
                <w:i/>
                <w:sz w:val="20"/>
                <w:szCs w:val="20"/>
              </w:rPr>
              <w:t xml:space="preserve">Данные за периоды </w:t>
            </w:r>
            <w:r w:rsidR="00DF3F3F" w:rsidRPr="00DF3F3F">
              <w:rPr>
                <w:i/>
                <w:sz w:val="20"/>
                <w:szCs w:val="20"/>
              </w:rPr>
              <w:t>2022</w:t>
            </w:r>
            <w:r w:rsidR="00787D1B">
              <w:rPr>
                <w:i/>
                <w:sz w:val="20"/>
                <w:szCs w:val="20"/>
              </w:rPr>
              <w:t>г. – предварительные</w:t>
            </w:r>
            <w:r>
              <w:rPr>
                <w:i/>
                <w:sz w:val="20"/>
                <w:szCs w:val="20"/>
              </w:rPr>
              <w:t xml:space="preserve">, </w:t>
            </w:r>
            <w:r w:rsidR="00787D1B">
              <w:rPr>
                <w:i/>
                <w:sz w:val="20"/>
                <w:szCs w:val="20"/>
              </w:rPr>
              <w:t xml:space="preserve"> данные</w:t>
            </w:r>
            <w:r>
              <w:rPr>
                <w:i/>
                <w:sz w:val="20"/>
                <w:szCs w:val="20"/>
              </w:rPr>
              <w:t xml:space="preserve"> за периоды 2023г. – оценка.</w:t>
            </w:r>
          </w:p>
        </w:tc>
      </w:tr>
    </w:tbl>
    <w:p w:rsidR="003B661F" w:rsidRDefault="003B661F" w:rsidP="003B661F">
      <w:pPr>
        <w:jc w:val="right"/>
      </w:pPr>
    </w:p>
    <w:sectPr w:rsidR="003B6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2A"/>
    <w:rsid w:val="00003962"/>
    <w:rsid w:val="00012AC5"/>
    <w:rsid w:val="00026EAC"/>
    <w:rsid w:val="00042167"/>
    <w:rsid w:val="00042A88"/>
    <w:rsid w:val="00043255"/>
    <w:rsid w:val="000566A8"/>
    <w:rsid w:val="000707F4"/>
    <w:rsid w:val="0007109E"/>
    <w:rsid w:val="00076E1A"/>
    <w:rsid w:val="0008269E"/>
    <w:rsid w:val="00086CF2"/>
    <w:rsid w:val="00092A2A"/>
    <w:rsid w:val="000971EA"/>
    <w:rsid w:val="000A30F8"/>
    <w:rsid w:val="000A37CF"/>
    <w:rsid w:val="000A4FD3"/>
    <w:rsid w:val="000A4FE4"/>
    <w:rsid w:val="000A500F"/>
    <w:rsid w:val="000B3ACC"/>
    <w:rsid w:val="000C0814"/>
    <w:rsid w:val="000C17B9"/>
    <w:rsid w:val="000C46C4"/>
    <w:rsid w:val="000C5CA1"/>
    <w:rsid w:val="000E2D5B"/>
    <w:rsid w:val="000E48AC"/>
    <w:rsid w:val="000F50B1"/>
    <w:rsid w:val="000F7141"/>
    <w:rsid w:val="000F790F"/>
    <w:rsid w:val="00103762"/>
    <w:rsid w:val="00107ADB"/>
    <w:rsid w:val="00125C10"/>
    <w:rsid w:val="0012738A"/>
    <w:rsid w:val="00132C71"/>
    <w:rsid w:val="00133210"/>
    <w:rsid w:val="00137E42"/>
    <w:rsid w:val="00142BFD"/>
    <w:rsid w:val="001459BD"/>
    <w:rsid w:val="00152445"/>
    <w:rsid w:val="00152AC3"/>
    <w:rsid w:val="0015350A"/>
    <w:rsid w:val="00154694"/>
    <w:rsid w:val="001648D3"/>
    <w:rsid w:val="0018445F"/>
    <w:rsid w:val="00193345"/>
    <w:rsid w:val="001A0201"/>
    <w:rsid w:val="001A4758"/>
    <w:rsid w:val="001A56A0"/>
    <w:rsid w:val="001A7A43"/>
    <w:rsid w:val="001C3F53"/>
    <w:rsid w:val="001C5A47"/>
    <w:rsid w:val="001D19D1"/>
    <w:rsid w:val="001D57B9"/>
    <w:rsid w:val="001E1547"/>
    <w:rsid w:val="001E45B0"/>
    <w:rsid w:val="001E7706"/>
    <w:rsid w:val="001F3136"/>
    <w:rsid w:val="0020368F"/>
    <w:rsid w:val="00206CD8"/>
    <w:rsid w:val="0021042F"/>
    <w:rsid w:val="00217122"/>
    <w:rsid w:val="00235C1E"/>
    <w:rsid w:val="002479E1"/>
    <w:rsid w:val="00262150"/>
    <w:rsid w:val="00263322"/>
    <w:rsid w:val="00263949"/>
    <w:rsid w:val="0026552D"/>
    <w:rsid w:val="002670EA"/>
    <w:rsid w:val="0028436C"/>
    <w:rsid w:val="002B2F0F"/>
    <w:rsid w:val="002B3FEE"/>
    <w:rsid w:val="002D2180"/>
    <w:rsid w:val="002D7579"/>
    <w:rsid w:val="002E56FB"/>
    <w:rsid w:val="002E5F96"/>
    <w:rsid w:val="002E6A59"/>
    <w:rsid w:val="002E6C0D"/>
    <w:rsid w:val="002E6C5B"/>
    <w:rsid w:val="0030504F"/>
    <w:rsid w:val="003110EE"/>
    <w:rsid w:val="003133C2"/>
    <w:rsid w:val="003167C4"/>
    <w:rsid w:val="00326BDD"/>
    <w:rsid w:val="00350C5B"/>
    <w:rsid w:val="00352D6A"/>
    <w:rsid w:val="00353B73"/>
    <w:rsid w:val="0037007D"/>
    <w:rsid w:val="003837A9"/>
    <w:rsid w:val="00392FC7"/>
    <w:rsid w:val="003A1C8B"/>
    <w:rsid w:val="003B0BB6"/>
    <w:rsid w:val="003B49EA"/>
    <w:rsid w:val="003B661F"/>
    <w:rsid w:val="003B76AD"/>
    <w:rsid w:val="003C0AAE"/>
    <w:rsid w:val="003C203C"/>
    <w:rsid w:val="003C6AC6"/>
    <w:rsid w:val="003D0764"/>
    <w:rsid w:val="003D3409"/>
    <w:rsid w:val="003D48B7"/>
    <w:rsid w:val="003D51BE"/>
    <w:rsid w:val="003F2B42"/>
    <w:rsid w:val="004046A3"/>
    <w:rsid w:val="00410DE1"/>
    <w:rsid w:val="00431E5F"/>
    <w:rsid w:val="00437EDC"/>
    <w:rsid w:val="00440BDF"/>
    <w:rsid w:val="00462228"/>
    <w:rsid w:val="004741A2"/>
    <w:rsid w:val="00475F5A"/>
    <w:rsid w:val="0048420A"/>
    <w:rsid w:val="00484B65"/>
    <w:rsid w:val="00485252"/>
    <w:rsid w:val="00496D29"/>
    <w:rsid w:val="004A0934"/>
    <w:rsid w:val="004B2384"/>
    <w:rsid w:val="004C12C8"/>
    <w:rsid w:val="004D4853"/>
    <w:rsid w:val="004F3835"/>
    <w:rsid w:val="00502589"/>
    <w:rsid w:val="005039D5"/>
    <w:rsid w:val="0051125C"/>
    <w:rsid w:val="00524EFA"/>
    <w:rsid w:val="00536076"/>
    <w:rsid w:val="005367CF"/>
    <w:rsid w:val="005416F1"/>
    <w:rsid w:val="00542E95"/>
    <w:rsid w:val="00551160"/>
    <w:rsid w:val="00552770"/>
    <w:rsid w:val="00557297"/>
    <w:rsid w:val="005661F2"/>
    <w:rsid w:val="005802AE"/>
    <w:rsid w:val="00585D27"/>
    <w:rsid w:val="00596B92"/>
    <w:rsid w:val="005A1A80"/>
    <w:rsid w:val="005C74E8"/>
    <w:rsid w:val="005D4A15"/>
    <w:rsid w:val="005D4D40"/>
    <w:rsid w:val="005D63D8"/>
    <w:rsid w:val="005E11A6"/>
    <w:rsid w:val="005E4BB0"/>
    <w:rsid w:val="005F2816"/>
    <w:rsid w:val="00603B39"/>
    <w:rsid w:val="00621393"/>
    <w:rsid w:val="0063421B"/>
    <w:rsid w:val="00652F1F"/>
    <w:rsid w:val="0066147F"/>
    <w:rsid w:val="00666F69"/>
    <w:rsid w:val="00673529"/>
    <w:rsid w:val="0067646C"/>
    <w:rsid w:val="0068095A"/>
    <w:rsid w:val="006866EC"/>
    <w:rsid w:val="00695256"/>
    <w:rsid w:val="006A60E9"/>
    <w:rsid w:val="006A7C1F"/>
    <w:rsid w:val="006B4DDE"/>
    <w:rsid w:val="006C1CE9"/>
    <w:rsid w:val="006C455A"/>
    <w:rsid w:val="006D098C"/>
    <w:rsid w:val="006E2066"/>
    <w:rsid w:val="006E550C"/>
    <w:rsid w:val="006E5EE3"/>
    <w:rsid w:val="006F3928"/>
    <w:rsid w:val="0070069D"/>
    <w:rsid w:val="00711A72"/>
    <w:rsid w:val="007136BC"/>
    <w:rsid w:val="00716C78"/>
    <w:rsid w:val="00727C9E"/>
    <w:rsid w:val="00730A72"/>
    <w:rsid w:val="00734523"/>
    <w:rsid w:val="007355FE"/>
    <w:rsid w:val="00742DAB"/>
    <w:rsid w:val="0074739E"/>
    <w:rsid w:val="0075602F"/>
    <w:rsid w:val="00760631"/>
    <w:rsid w:val="007701CF"/>
    <w:rsid w:val="00770F45"/>
    <w:rsid w:val="007753DB"/>
    <w:rsid w:val="00787D1B"/>
    <w:rsid w:val="00790933"/>
    <w:rsid w:val="0079476C"/>
    <w:rsid w:val="00797074"/>
    <w:rsid w:val="007A04BA"/>
    <w:rsid w:val="007A273C"/>
    <w:rsid w:val="007A2D2A"/>
    <w:rsid w:val="007B1498"/>
    <w:rsid w:val="007B5D45"/>
    <w:rsid w:val="007B7370"/>
    <w:rsid w:val="007C118B"/>
    <w:rsid w:val="007D40A9"/>
    <w:rsid w:val="007D5ADB"/>
    <w:rsid w:val="007D5F52"/>
    <w:rsid w:val="007E0BB4"/>
    <w:rsid w:val="007E7EC5"/>
    <w:rsid w:val="007F76DA"/>
    <w:rsid w:val="00804406"/>
    <w:rsid w:val="00805C28"/>
    <w:rsid w:val="00821EA1"/>
    <w:rsid w:val="00822316"/>
    <w:rsid w:val="00823197"/>
    <w:rsid w:val="00837443"/>
    <w:rsid w:val="00842B6F"/>
    <w:rsid w:val="008436EF"/>
    <w:rsid w:val="00846B3E"/>
    <w:rsid w:val="00847508"/>
    <w:rsid w:val="00847A53"/>
    <w:rsid w:val="0085795E"/>
    <w:rsid w:val="00861F68"/>
    <w:rsid w:val="008659EC"/>
    <w:rsid w:val="00865D56"/>
    <w:rsid w:val="00866F41"/>
    <w:rsid w:val="00874C3C"/>
    <w:rsid w:val="00880896"/>
    <w:rsid w:val="008828B7"/>
    <w:rsid w:val="008850AB"/>
    <w:rsid w:val="008852B8"/>
    <w:rsid w:val="0089547F"/>
    <w:rsid w:val="00896A2C"/>
    <w:rsid w:val="00896EF5"/>
    <w:rsid w:val="008A059F"/>
    <w:rsid w:val="008A3B91"/>
    <w:rsid w:val="008B5A2D"/>
    <w:rsid w:val="008B6026"/>
    <w:rsid w:val="008C5400"/>
    <w:rsid w:val="008C6E17"/>
    <w:rsid w:val="008D67F2"/>
    <w:rsid w:val="008D7F65"/>
    <w:rsid w:val="008E0097"/>
    <w:rsid w:val="008E273F"/>
    <w:rsid w:val="009007E7"/>
    <w:rsid w:val="0091216B"/>
    <w:rsid w:val="009232FB"/>
    <w:rsid w:val="00925C9E"/>
    <w:rsid w:val="00944F70"/>
    <w:rsid w:val="00950CD5"/>
    <w:rsid w:val="00952993"/>
    <w:rsid w:val="009607E8"/>
    <w:rsid w:val="0098112C"/>
    <w:rsid w:val="00981B71"/>
    <w:rsid w:val="009A3AE4"/>
    <w:rsid w:val="009C331C"/>
    <w:rsid w:val="009C36FE"/>
    <w:rsid w:val="009C57A7"/>
    <w:rsid w:val="009C6B3E"/>
    <w:rsid w:val="009E30AB"/>
    <w:rsid w:val="009E4ADA"/>
    <w:rsid w:val="009E7975"/>
    <w:rsid w:val="009F226D"/>
    <w:rsid w:val="009F4977"/>
    <w:rsid w:val="009F7F85"/>
    <w:rsid w:val="00A17DF8"/>
    <w:rsid w:val="00A237C2"/>
    <w:rsid w:val="00A3143E"/>
    <w:rsid w:val="00A42046"/>
    <w:rsid w:val="00A4787F"/>
    <w:rsid w:val="00A47FEF"/>
    <w:rsid w:val="00A55246"/>
    <w:rsid w:val="00A605ED"/>
    <w:rsid w:val="00A819AE"/>
    <w:rsid w:val="00AA1857"/>
    <w:rsid w:val="00AA3549"/>
    <w:rsid w:val="00AB1AD1"/>
    <w:rsid w:val="00AB30EF"/>
    <w:rsid w:val="00AD0A8E"/>
    <w:rsid w:val="00AE0D57"/>
    <w:rsid w:val="00AF5918"/>
    <w:rsid w:val="00B0214D"/>
    <w:rsid w:val="00B06D4C"/>
    <w:rsid w:val="00B078C2"/>
    <w:rsid w:val="00B169E5"/>
    <w:rsid w:val="00B2490F"/>
    <w:rsid w:val="00B26C6F"/>
    <w:rsid w:val="00B346A2"/>
    <w:rsid w:val="00B45292"/>
    <w:rsid w:val="00B47FCA"/>
    <w:rsid w:val="00B52EFA"/>
    <w:rsid w:val="00B56641"/>
    <w:rsid w:val="00B63503"/>
    <w:rsid w:val="00B65AE9"/>
    <w:rsid w:val="00B662F9"/>
    <w:rsid w:val="00B72733"/>
    <w:rsid w:val="00B86201"/>
    <w:rsid w:val="00B90B76"/>
    <w:rsid w:val="00B92A98"/>
    <w:rsid w:val="00B94914"/>
    <w:rsid w:val="00B965C9"/>
    <w:rsid w:val="00BC2EB3"/>
    <w:rsid w:val="00BD406E"/>
    <w:rsid w:val="00BD45ED"/>
    <w:rsid w:val="00BD67EC"/>
    <w:rsid w:val="00BE2FF7"/>
    <w:rsid w:val="00BF4205"/>
    <w:rsid w:val="00C05FF4"/>
    <w:rsid w:val="00C15D44"/>
    <w:rsid w:val="00C16971"/>
    <w:rsid w:val="00C2143D"/>
    <w:rsid w:val="00C22EF8"/>
    <w:rsid w:val="00C25064"/>
    <w:rsid w:val="00C25317"/>
    <w:rsid w:val="00C37DCB"/>
    <w:rsid w:val="00C41221"/>
    <w:rsid w:val="00C65C73"/>
    <w:rsid w:val="00C75CAE"/>
    <w:rsid w:val="00C93BCC"/>
    <w:rsid w:val="00C945A5"/>
    <w:rsid w:val="00CA6356"/>
    <w:rsid w:val="00CA6AC0"/>
    <w:rsid w:val="00CB3831"/>
    <w:rsid w:val="00CB6700"/>
    <w:rsid w:val="00CC0C8F"/>
    <w:rsid w:val="00CD4A59"/>
    <w:rsid w:val="00CE0CA0"/>
    <w:rsid w:val="00CE1A4E"/>
    <w:rsid w:val="00CE22FD"/>
    <w:rsid w:val="00CE7B2E"/>
    <w:rsid w:val="00CF1FBA"/>
    <w:rsid w:val="00CF7EF3"/>
    <w:rsid w:val="00D00020"/>
    <w:rsid w:val="00D00355"/>
    <w:rsid w:val="00D03E24"/>
    <w:rsid w:val="00D05CD6"/>
    <w:rsid w:val="00D0787D"/>
    <w:rsid w:val="00D20F43"/>
    <w:rsid w:val="00D2409A"/>
    <w:rsid w:val="00D350F8"/>
    <w:rsid w:val="00D4597D"/>
    <w:rsid w:val="00D50108"/>
    <w:rsid w:val="00D5239F"/>
    <w:rsid w:val="00D623E7"/>
    <w:rsid w:val="00D6665B"/>
    <w:rsid w:val="00D70D92"/>
    <w:rsid w:val="00D711F0"/>
    <w:rsid w:val="00D71434"/>
    <w:rsid w:val="00D7266E"/>
    <w:rsid w:val="00D72C8A"/>
    <w:rsid w:val="00D826AB"/>
    <w:rsid w:val="00D91B9A"/>
    <w:rsid w:val="00D93931"/>
    <w:rsid w:val="00D9794B"/>
    <w:rsid w:val="00DA0460"/>
    <w:rsid w:val="00DB2591"/>
    <w:rsid w:val="00DB3F85"/>
    <w:rsid w:val="00DB77C6"/>
    <w:rsid w:val="00DC5C08"/>
    <w:rsid w:val="00DF0421"/>
    <w:rsid w:val="00DF38AC"/>
    <w:rsid w:val="00DF3F3F"/>
    <w:rsid w:val="00E257F8"/>
    <w:rsid w:val="00E376FB"/>
    <w:rsid w:val="00E63C1A"/>
    <w:rsid w:val="00E732C1"/>
    <w:rsid w:val="00E81146"/>
    <w:rsid w:val="00E81E1B"/>
    <w:rsid w:val="00E8340A"/>
    <w:rsid w:val="00E903CC"/>
    <w:rsid w:val="00EA0096"/>
    <w:rsid w:val="00EA1BD5"/>
    <w:rsid w:val="00EA1FDE"/>
    <w:rsid w:val="00EA2806"/>
    <w:rsid w:val="00EA2E92"/>
    <w:rsid w:val="00EA399F"/>
    <w:rsid w:val="00EA588C"/>
    <w:rsid w:val="00EB4712"/>
    <w:rsid w:val="00EB6270"/>
    <w:rsid w:val="00ED0385"/>
    <w:rsid w:val="00ED2D4E"/>
    <w:rsid w:val="00EE4E63"/>
    <w:rsid w:val="00EE588E"/>
    <w:rsid w:val="00F06A06"/>
    <w:rsid w:val="00F1557A"/>
    <w:rsid w:val="00F47ACF"/>
    <w:rsid w:val="00F55A67"/>
    <w:rsid w:val="00F622BC"/>
    <w:rsid w:val="00F66C43"/>
    <w:rsid w:val="00F824C6"/>
    <w:rsid w:val="00F8388F"/>
    <w:rsid w:val="00F83951"/>
    <w:rsid w:val="00F84E82"/>
    <w:rsid w:val="00F91766"/>
    <w:rsid w:val="00F91960"/>
    <w:rsid w:val="00F97FEA"/>
    <w:rsid w:val="00FB27F6"/>
    <w:rsid w:val="00FB2C6C"/>
    <w:rsid w:val="00FE524B"/>
    <w:rsid w:val="00FF3B3E"/>
    <w:rsid w:val="00FF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2D2A"/>
    <w:pPr>
      <w:keepNext/>
      <w:jc w:val="center"/>
      <w:outlineLvl w:val="0"/>
    </w:pPr>
    <w:rPr>
      <w:b/>
      <w:kern w:val="2"/>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D2A"/>
    <w:rPr>
      <w:rFonts w:ascii="Times New Roman" w:eastAsia="Times New Roman" w:hAnsi="Times New Roman" w:cs="Times New Roman"/>
      <w:b/>
      <w:kern w:val="2"/>
      <w:sz w:val="36"/>
      <w:szCs w:val="24"/>
      <w:lang w:val="uk-UA" w:eastAsia="ru-RU"/>
    </w:rPr>
  </w:style>
  <w:style w:type="paragraph" w:styleId="a3">
    <w:name w:val="Body Text Indent"/>
    <w:aliases w:val="Подпись к рис.,Ïîäïèñü ê ðèñ., Знак Знак Знак, Знак, Знак Знак Знак Знак Знак Знак Знак, Знак Знак Знак Знак Знак,Знак Знак Знак,Знак,Знак Знак Знак Знак Знак Знак Знак,Знак Знак Знак Знак Знак, Знак Знак Знак Знак"/>
    <w:basedOn w:val="a"/>
    <w:link w:val="a4"/>
    <w:rsid w:val="007A2D2A"/>
    <w:pPr>
      <w:overflowPunct w:val="0"/>
      <w:autoSpaceDE w:val="0"/>
      <w:autoSpaceDN w:val="0"/>
      <w:adjustRightInd w:val="0"/>
      <w:ind w:firstLine="851"/>
      <w:jc w:val="both"/>
      <w:textAlignment w:val="baseline"/>
    </w:pPr>
    <w:rPr>
      <w:noProof/>
      <w:sz w:val="28"/>
      <w:szCs w:val="20"/>
    </w:rPr>
  </w:style>
  <w:style w:type="character" w:customStyle="1" w:styleId="a4">
    <w:name w:val="Основной текст с отступом Знак"/>
    <w:aliases w:val="Подпись к рис. Знак,Ïîäïèñü ê ðèñ. Знак, Знак Знак Знак Знак1, Знак Знак, Знак Знак Знак Знак Знак Знак Знак Знак, Знак Знак Знак Знак Знак Знак,Знак Знак Знак Знак,Знак Знак,Знак Знак Знак Знак Знак Знак Знак Знак"/>
    <w:basedOn w:val="a0"/>
    <w:link w:val="a3"/>
    <w:rsid w:val="007A2D2A"/>
    <w:rPr>
      <w:rFonts w:ascii="Times New Roman" w:eastAsia="Times New Roman" w:hAnsi="Times New Roman" w:cs="Times New Roman"/>
      <w:noProof/>
      <w:sz w:val="28"/>
      <w:szCs w:val="20"/>
      <w:lang w:eastAsia="ru-RU"/>
    </w:rPr>
  </w:style>
  <w:style w:type="table" w:customStyle="1" w:styleId="11">
    <w:name w:val="Сетка таблицы1"/>
    <w:basedOn w:val="a1"/>
    <w:next w:val="a5"/>
    <w:uiPriority w:val="39"/>
    <w:rsid w:val="007A2D2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7A2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47ACF"/>
    <w:pPr>
      <w:ind w:left="720"/>
      <w:contextualSpacing/>
    </w:pPr>
  </w:style>
  <w:style w:type="paragraph" w:styleId="a7">
    <w:name w:val="Balloon Text"/>
    <w:basedOn w:val="a"/>
    <w:link w:val="a8"/>
    <w:uiPriority w:val="99"/>
    <w:semiHidden/>
    <w:unhideWhenUsed/>
    <w:rsid w:val="000C5CA1"/>
    <w:rPr>
      <w:rFonts w:ascii="Tahoma" w:hAnsi="Tahoma" w:cs="Tahoma"/>
      <w:sz w:val="16"/>
      <w:szCs w:val="16"/>
    </w:rPr>
  </w:style>
  <w:style w:type="character" w:customStyle="1" w:styleId="a8">
    <w:name w:val="Текст выноски Знак"/>
    <w:basedOn w:val="a0"/>
    <w:link w:val="a7"/>
    <w:uiPriority w:val="99"/>
    <w:semiHidden/>
    <w:rsid w:val="000C5C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2D2A"/>
    <w:pPr>
      <w:keepNext/>
      <w:jc w:val="center"/>
      <w:outlineLvl w:val="0"/>
    </w:pPr>
    <w:rPr>
      <w:b/>
      <w:kern w:val="2"/>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D2A"/>
    <w:rPr>
      <w:rFonts w:ascii="Times New Roman" w:eastAsia="Times New Roman" w:hAnsi="Times New Roman" w:cs="Times New Roman"/>
      <w:b/>
      <w:kern w:val="2"/>
      <w:sz w:val="36"/>
      <w:szCs w:val="24"/>
      <w:lang w:val="uk-UA" w:eastAsia="ru-RU"/>
    </w:rPr>
  </w:style>
  <w:style w:type="paragraph" w:styleId="a3">
    <w:name w:val="Body Text Indent"/>
    <w:aliases w:val="Подпись к рис.,Ïîäïèñü ê ðèñ., Знак Знак Знак, Знак, Знак Знак Знак Знак Знак Знак Знак, Знак Знак Знак Знак Знак,Знак Знак Знак,Знак,Знак Знак Знак Знак Знак Знак Знак,Знак Знак Знак Знак Знак, Знак Знак Знак Знак"/>
    <w:basedOn w:val="a"/>
    <w:link w:val="a4"/>
    <w:rsid w:val="007A2D2A"/>
    <w:pPr>
      <w:overflowPunct w:val="0"/>
      <w:autoSpaceDE w:val="0"/>
      <w:autoSpaceDN w:val="0"/>
      <w:adjustRightInd w:val="0"/>
      <w:ind w:firstLine="851"/>
      <w:jc w:val="both"/>
      <w:textAlignment w:val="baseline"/>
    </w:pPr>
    <w:rPr>
      <w:noProof/>
      <w:sz w:val="28"/>
      <w:szCs w:val="20"/>
    </w:rPr>
  </w:style>
  <w:style w:type="character" w:customStyle="1" w:styleId="a4">
    <w:name w:val="Основной текст с отступом Знак"/>
    <w:aliases w:val="Подпись к рис. Знак,Ïîäïèñü ê ðèñ. Знак, Знак Знак Знак Знак1, Знак Знак, Знак Знак Знак Знак Знак Знак Знак Знак, Знак Знак Знак Знак Знак Знак,Знак Знак Знак Знак,Знак Знак,Знак Знак Знак Знак Знак Знак Знак Знак"/>
    <w:basedOn w:val="a0"/>
    <w:link w:val="a3"/>
    <w:rsid w:val="007A2D2A"/>
    <w:rPr>
      <w:rFonts w:ascii="Times New Roman" w:eastAsia="Times New Roman" w:hAnsi="Times New Roman" w:cs="Times New Roman"/>
      <w:noProof/>
      <w:sz w:val="28"/>
      <w:szCs w:val="20"/>
      <w:lang w:eastAsia="ru-RU"/>
    </w:rPr>
  </w:style>
  <w:style w:type="table" w:customStyle="1" w:styleId="11">
    <w:name w:val="Сетка таблицы1"/>
    <w:basedOn w:val="a1"/>
    <w:next w:val="a5"/>
    <w:uiPriority w:val="39"/>
    <w:rsid w:val="007A2D2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7A2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47ACF"/>
    <w:pPr>
      <w:ind w:left="720"/>
      <w:contextualSpacing/>
    </w:pPr>
  </w:style>
  <w:style w:type="paragraph" w:styleId="a7">
    <w:name w:val="Balloon Text"/>
    <w:basedOn w:val="a"/>
    <w:link w:val="a8"/>
    <w:uiPriority w:val="99"/>
    <w:semiHidden/>
    <w:unhideWhenUsed/>
    <w:rsid w:val="000C5CA1"/>
    <w:rPr>
      <w:rFonts w:ascii="Tahoma" w:hAnsi="Tahoma" w:cs="Tahoma"/>
      <w:sz w:val="16"/>
      <w:szCs w:val="16"/>
    </w:rPr>
  </w:style>
  <w:style w:type="character" w:customStyle="1" w:styleId="a8">
    <w:name w:val="Текст выноски Знак"/>
    <w:basedOn w:val="a0"/>
    <w:link w:val="a7"/>
    <w:uiPriority w:val="99"/>
    <w:semiHidden/>
    <w:rsid w:val="000C5C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4E67-8388-4FE1-B5E8-0B995916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Державна служба статистики</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Мерцалова Наталья Григорьевна</dc:creator>
  <cp:lastModifiedBy>Бокша Валентина Викторовна</cp:lastModifiedBy>
  <cp:revision>2</cp:revision>
  <cp:lastPrinted>2024-02-22T05:38:00Z</cp:lastPrinted>
  <dcterms:created xsi:type="dcterms:W3CDTF">2024-04-03T06:15:00Z</dcterms:created>
  <dcterms:modified xsi:type="dcterms:W3CDTF">2024-04-03T06:15:00Z</dcterms:modified>
</cp:coreProperties>
</file>